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108" w:type="dxa"/>
        <w:tblLayout w:type="fixed"/>
        <w:tblLook w:val="04A0"/>
      </w:tblPr>
      <w:tblGrid>
        <w:gridCol w:w="284"/>
        <w:gridCol w:w="4223"/>
        <w:gridCol w:w="1135"/>
        <w:gridCol w:w="4004"/>
        <w:gridCol w:w="284"/>
      </w:tblGrid>
      <w:tr w:rsidR="00C75086" w:rsidRPr="00C75086" w:rsidTr="00C75086">
        <w:trPr>
          <w:gridAfter w:val="1"/>
          <w:wAfter w:w="284" w:type="dxa"/>
        </w:trPr>
        <w:tc>
          <w:tcPr>
            <w:tcW w:w="4504" w:type="dxa"/>
            <w:gridSpan w:val="2"/>
          </w:tcPr>
          <w:p w:rsidR="00C75086" w:rsidRPr="00C75086" w:rsidRDefault="00C75086">
            <w:pPr>
              <w:pStyle w:val="ad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08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75086" w:rsidRPr="00C75086" w:rsidRDefault="00C75086">
            <w:pPr>
              <w:pStyle w:val="ad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08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75086" w:rsidRPr="00C75086" w:rsidRDefault="00C75086">
            <w:pPr>
              <w:pStyle w:val="ad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5086"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C75086" w:rsidRPr="00C75086" w:rsidRDefault="00C75086">
            <w:pPr>
              <w:pStyle w:val="ad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086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C75086" w:rsidRPr="00C75086" w:rsidRDefault="00C75086">
            <w:pPr>
              <w:pStyle w:val="ad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5086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Pr="00C7508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75086" w:rsidRPr="00C75086" w:rsidRDefault="00C75086">
            <w:pPr>
              <w:pStyle w:val="ad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086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C75086" w:rsidRPr="00C75086" w:rsidRDefault="00C75086">
            <w:pPr>
              <w:pStyle w:val="ad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086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C75086" w:rsidRPr="00C75086" w:rsidRDefault="00C75086">
            <w:pPr>
              <w:pStyle w:val="ad"/>
              <w:ind w:firstLine="3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  <w:r w:rsidRPr="00C75086">
              <w:rPr>
                <w:rFonts w:ascii="Times New Roman" w:hAnsi="Times New Roman"/>
                <w:sz w:val="28"/>
                <w:szCs w:val="28"/>
                <w:u w:val="single"/>
              </w:rPr>
              <w:t>февраля 2020г. №2</w:t>
            </w:r>
            <w:r w:rsidR="000E3D70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C75086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C75086" w:rsidRPr="00C75086" w:rsidRDefault="00C75086">
            <w:pPr>
              <w:pStyle w:val="ad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086">
              <w:rPr>
                <w:rFonts w:ascii="Times New Roman" w:hAnsi="Times New Roman"/>
                <w:sz w:val="28"/>
                <w:szCs w:val="28"/>
              </w:rPr>
              <w:t>п. Красный Коммунар</w:t>
            </w:r>
          </w:p>
          <w:p w:rsidR="00C75086" w:rsidRPr="00C75086" w:rsidRDefault="00C75086">
            <w:pPr>
              <w:pStyle w:val="ad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35" w:type="dxa"/>
            <w:gridSpan w:val="2"/>
          </w:tcPr>
          <w:p w:rsidR="00C75086" w:rsidRPr="00C75086" w:rsidRDefault="00C75086">
            <w:pPr>
              <w:pStyle w:val="ad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75086" w:rsidRPr="00C75086" w:rsidTr="00C75086">
        <w:trPr>
          <w:gridBefore w:val="1"/>
          <w:wBefore w:w="284" w:type="dxa"/>
          <w:trHeight w:val="1024"/>
        </w:trPr>
        <w:tc>
          <w:tcPr>
            <w:tcW w:w="5354" w:type="dxa"/>
            <w:gridSpan w:val="2"/>
            <w:hideMark/>
          </w:tcPr>
          <w:p w:rsidR="00C75086" w:rsidRPr="00C75086" w:rsidRDefault="00C75086" w:rsidP="00C7508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административного регламента предоставления муниципальной услуги </w:t>
            </w:r>
            <w:r w:rsidRPr="00BC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750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«Выдача разрешения на право организации розничного рынка» </w:t>
            </w:r>
          </w:p>
          <w:p w:rsidR="00C75086" w:rsidRPr="00C75086" w:rsidRDefault="00C75086" w:rsidP="00C75086">
            <w:pPr>
              <w:tabs>
                <w:tab w:val="left" w:pos="182"/>
              </w:tabs>
              <w:ind w:right="-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gridSpan w:val="2"/>
          </w:tcPr>
          <w:p w:rsidR="00C75086" w:rsidRPr="00C75086" w:rsidRDefault="00C75086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75086" w:rsidRPr="00C75086" w:rsidRDefault="00C75086" w:rsidP="00C7508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75086">
        <w:rPr>
          <w:rFonts w:ascii="Times New Roman" w:hAnsi="Times New Roman"/>
          <w:color w:val="000000"/>
          <w:sz w:val="28"/>
          <w:szCs w:val="28"/>
        </w:rPr>
        <w:t>Во исполнение решения комиссии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связи с переводом муниципальных услуг от 22 мая 2018 года №12-пр</w:t>
      </w:r>
      <w:r w:rsidRPr="00C75086">
        <w:rPr>
          <w:rFonts w:ascii="Times New Roman" w:hAnsi="Times New Roman"/>
          <w:sz w:val="28"/>
          <w:szCs w:val="28"/>
        </w:rPr>
        <w:t xml:space="preserve"> и Уставом муниципального образования </w:t>
      </w:r>
      <w:proofErr w:type="spellStart"/>
      <w:r w:rsidRPr="00C75086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C75086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C75086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75086">
        <w:rPr>
          <w:rFonts w:ascii="Times New Roman" w:hAnsi="Times New Roman"/>
          <w:sz w:val="28"/>
          <w:szCs w:val="28"/>
        </w:rPr>
        <w:t xml:space="preserve"> района Оренбургской области, ПОСТАНОВЛЯЮ:</w:t>
      </w:r>
    </w:p>
    <w:p w:rsidR="00C75086" w:rsidRPr="00C75086" w:rsidRDefault="000E3D70" w:rsidP="00C75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5086" w:rsidRPr="00C7508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C75086"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5086" w:rsidRPr="00C75086">
        <w:rPr>
          <w:rFonts w:ascii="Times New Roman" w:hAnsi="Times New Roman" w:cs="Times New Roman"/>
          <w:bCs/>
          <w:sz w:val="28"/>
          <w:szCs w:val="28"/>
        </w:rPr>
        <w:t xml:space="preserve">«Выдача разрешения на право организации розничного рынка» </w:t>
      </w:r>
      <w:r w:rsidR="00C75086" w:rsidRPr="00C7508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75086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</w:t>
      </w:r>
      <w:proofErr w:type="gramStart"/>
      <w:r w:rsidRPr="00C75086">
        <w:rPr>
          <w:rFonts w:ascii="Times New Roman" w:hAnsi="Times New Roman"/>
          <w:sz w:val="28"/>
          <w:szCs w:val="28"/>
        </w:rPr>
        <w:t>за</w:t>
      </w:r>
      <w:proofErr w:type="gramEnd"/>
    </w:p>
    <w:p w:rsidR="00C75086" w:rsidRPr="00C75086" w:rsidRDefault="00C75086" w:rsidP="00C7508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75086">
        <w:rPr>
          <w:rFonts w:ascii="Times New Roman" w:hAnsi="Times New Roman"/>
          <w:sz w:val="28"/>
          <w:szCs w:val="28"/>
        </w:rPr>
        <w:t>собой.</w:t>
      </w:r>
    </w:p>
    <w:p w:rsidR="00C75086" w:rsidRPr="00C75086" w:rsidRDefault="00C75086" w:rsidP="00C75086">
      <w:pPr>
        <w:pStyle w:val="a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086">
        <w:rPr>
          <w:rFonts w:ascii="Times New Roman" w:hAnsi="Times New Roman"/>
          <w:sz w:val="28"/>
          <w:szCs w:val="28"/>
        </w:rPr>
        <w:t xml:space="preserve">Постановление вступает в силу после обнародования и подлежит размещению на официальном сайте муниципального образования </w:t>
      </w:r>
      <w:proofErr w:type="spellStart"/>
      <w:r w:rsidRPr="00C75086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C75086">
        <w:rPr>
          <w:rFonts w:ascii="Times New Roman" w:hAnsi="Times New Roman"/>
          <w:sz w:val="28"/>
          <w:szCs w:val="28"/>
        </w:rPr>
        <w:t xml:space="preserve"> поссовет </w:t>
      </w:r>
      <w:hyperlink r:id="rId8" w:history="1">
        <w:r w:rsidRPr="00C75086">
          <w:rPr>
            <w:rStyle w:val="a7"/>
            <w:rFonts w:ascii="Times New Roman" w:hAnsi="Times New Roman"/>
            <w:sz w:val="28"/>
            <w:szCs w:val="28"/>
            <w:lang w:val="en-US" w:eastAsia="ar-SA"/>
          </w:rPr>
          <w:t>www</w:t>
        </w:r>
        <w:r w:rsidRPr="00C75086">
          <w:rPr>
            <w:rStyle w:val="a7"/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Pr="00C75086">
          <w:rPr>
            <w:rStyle w:val="a7"/>
            <w:rFonts w:ascii="Times New Roman" w:hAnsi="Times New Roman"/>
            <w:sz w:val="28"/>
            <w:szCs w:val="28"/>
            <w:lang w:val="en-US" w:eastAsia="ar-SA"/>
          </w:rPr>
          <w:t>kommunar</w:t>
        </w:r>
        <w:proofErr w:type="spellEnd"/>
        <w:r w:rsidRPr="00C75086">
          <w:rPr>
            <w:rStyle w:val="a7"/>
            <w:rFonts w:ascii="Times New Roman" w:hAnsi="Times New Roman"/>
            <w:sz w:val="28"/>
            <w:szCs w:val="28"/>
            <w:lang w:eastAsia="ar-SA"/>
          </w:rPr>
          <w:t>2012.</w:t>
        </w:r>
        <w:proofErr w:type="spellStart"/>
        <w:r w:rsidRPr="00C75086">
          <w:rPr>
            <w:rStyle w:val="a7"/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C75086">
        <w:rPr>
          <w:rFonts w:ascii="Times New Roman" w:hAnsi="Times New Roman"/>
          <w:sz w:val="28"/>
          <w:szCs w:val="28"/>
        </w:rPr>
        <w:t>.</w:t>
      </w: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75086">
        <w:rPr>
          <w:rFonts w:ascii="Times New Roman" w:hAnsi="Times New Roman"/>
          <w:sz w:val="28"/>
          <w:szCs w:val="28"/>
        </w:rPr>
        <w:t xml:space="preserve">Глава поссовета                                                                         </w:t>
      </w:r>
      <w:proofErr w:type="spellStart"/>
      <w:r w:rsidRPr="00C75086">
        <w:rPr>
          <w:rFonts w:ascii="Times New Roman" w:hAnsi="Times New Roman"/>
          <w:sz w:val="28"/>
          <w:szCs w:val="28"/>
        </w:rPr>
        <w:t>С.А.Шарыгин</w:t>
      </w:r>
      <w:proofErr w:type="spellEnd"/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086" w:rsidRPr="00C75086" w:rsidRDefault="00C75086" w:rsidP="00C750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086" w:rsidRPr="00C75086" w:rsidRDefault="00C75086" w:rsidP="00C75086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C75086">
        <w:rPr>
          <w:rFonts w:ascii="Times New Roman" w:hAnsi="Times New Roman"/>
          <w:sz w:val="20"/>
          <w:szCs w:val="20"/>
        </w:rPr>
        <w:t xml:space="preserve">Разослано: в дело, администрации </w:t>
      </w:r>
      <w:proofErr w:type="spellStart"/>
      <w:r w:rsidRPr="00C75086">
        <w:rPr>
          <w:rFonts w:ascii="Times New Roman" w:hAnsi="Times New Roman"/>
          <w:sz w:val="20"/>
          <w:szCs w:val="20"/>
        </w:rPr>
        <w:t>Сакмарского</w:t>
      </w:r>
      <w:proofErr w:type="spellEnd"/>
      <w:r w:rsidRPr="00C75086">
        <w:rPr>
          <w:rFonts w:ascii="Times New Roman" w:hAnsi="Times New Roman"/>
          <w:sz w:val="20"/>
          <w:szCs w:val="20"/>
        </w:rPr>
        <w:t xml:space="preserve"> района.</w:t>
      </w:r>
    </w:p>
    <w:p w:rsidR="00C75086" w:rsidRPr="00C75086" w:rsidRDefault="00C75086" w:rsidP="00C75086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C75086" w:rsidRPr="00C75086" w:rsidRDefault="00C75086" w:rsidP="00C75086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C75086">
        <w:rPr>
          <w:rFonts w:ascii="Times New Roman" w:hAnsi="Times New Roman"/>
          <w:sz w:val="20"/>
          <w:szCs w:val="20"/>
        </w:rPr>
        <w:t>Исп. Е.Б.Леонова</w:t>
      </w:r>
    </w:p>
    <w:p w:rsidR="00C75086" w:rsidRPr="00C75086" w:rsidRDefault="00C75086" w:rsidP="00C75086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C75086">
        <w:rPr>
          <w:rFonts w:ascii="Times New Roman" w:hAnsi="Times New Roman"/>
          <w:sz w:val="20"/>
          <w:szCs w:val="20"/>
        </w:rPr>
        <w:sym w:font="Wingdings 2" w:char="0027"/>
      </w:r>
      <w:r w:rsidRPr="00C75086">
        <w:rPr>
          <w:rFonts w:ascii="Times New Roman" w:hAnsi="Times New Roman"/>
          <w:sz w:val="20"/>
          <w:szCs w:val="20"/>
        </w:rPr>
        <w:t xml:space="preserve"> 27-2-01</w:t>
      </w:r>
    </w:p>
    <w:p w:rsidR="00C75086" w:rsidRDefault="00C75086" w:rsidP="00C75086">
      <w:pPr>
        <w:tabs>
          <w:tab w:val="left" w:pos="1310"/>
        </w:tabs>
        <w:jc w:val="both"/>
        <w:rPr>
          <w:rFonts w:ascii="Times New Roman" w:hAnsi="Times New Roman"/>
          <w:sz w:val="28"/>
          <w:szCs w:val="28"/>
        </w:rPr>
      </w:pPr>
    </w:p>
    <w:p w:rsidR="00335F18" w:rsidRDefault="00805C6F" w:rsidP="000E3D70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3D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622" w:rsidRPr="00BC4622" w:rsidRDefault="00BC4622" w:rsidP="000E3D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BC462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C1B44" w:rsidRDefault="00FC1B44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типовой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«Выдача</w:t>
      </w:r>
      <w:r w:rsidR="00B12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право организации розничного рынка» </w:t>
      </w: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62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642E3" w:rsidRPr="00BC462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» (далее –</w:t>
      </w:r>
      <w:r w:rsidR="001A10D6">
        <w:rPr>
          <w:rFonts w:ascii="Times New Roman" w:hAnsi="Times New Roman" w:cs="Times New Roman"/>
          <w:sz w:val="28"/>
          <w:szCs w:val="28"/>
        </w:rPr>
        <w:t xml:space="preserve"> 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r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>услуга включает подуслуги: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A10D6" w:rsidRDefault="001A10D6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14449C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14449C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A4254C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A425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B54" w:rsidRPr="00A425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9" w:history="1"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) (далее – Портал);</w:t>
      </w:r>
      <w:proofErr w:type="gramEnd"/>
    </w:p>
    <w:p w:rsidR="000B5FEE" w:rsidRPr="00A4254C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в предоставлении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, а также в электронной форме через Портал.</w:t>
      </w:r>
    </w:p>
    <w:p w:rsidR="004D470D" w:rsidRPr="00A4254C" w:rsidRDefault="004D470D" w:rsidP="000E3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B54" w:rsidRPr="00A4254C" w:rsidRDefault="00B71B54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 w:rsidRPr="0014449C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1444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униципальная услуга включает в себя следующие виды подуслуг: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CD7BF9" w:rsidRDefault="00CD7BF9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4449C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5109F" w:rsidRPr="0014449C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547C66" w:rsidRPr="0014449C">
        <w:rPr>
          <w:rFonts w:ascii="Times New Roman" w:hAnsi="Times New Roman" w:cs="Times New Roman"/>
          <w:sz w:val="28"/>
          <w:szCs w:val="28"/>
        </w:rPr>
        <w:t>Государственным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47C66" w:rsidRPr="0014449C">
        <w:rPr>
          <w:rFonts w:ascii="Times New Roman" w:hAnsi="Times New Roman" w:cs="Times New Roman"/>
          <w:sz w:val="28"/>
          <w:szCs w:val="28"/>
        </w:rPr>
        <w:t>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4449C">
        <w:rPr>
          <w:rFonts w:ascii="Times New Roman" w:hAnsi="Times New Roman" w:cs="Times New Roman"/>
          <w:sz w:val="28"/>
          <w:szCs w:val="28"/>
        </w:rPr>
        <w:t>в части:</w:t>
      </w:r>
    </w:p>
    <w:p w:rsidR="00E5109F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;</w:t>
      </w:r>
    </w:p>
    <w:p w:rsidR="00AE6101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AE610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выдачи копии, дубликата 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.</w:t>
      </w:r>
    </w:p>
    <w:p w:rsidR="00C2719A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14449C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r w:rsidRPr="0014449C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– в течение 3 рабочих дней со дня поступления заявления о выдаче копии, дубликата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372D0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8" w:name="Par110"/>
      <w:bookmarkEnd w:id="8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37365" w:rsidRDefault="00537365" w:rsidP="0055376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7365" w:rsidRDefault="00537365" w:rsidP="00537365">
      <w:pPr>
        <w:tabs>
          <w:tab w:val="left" w:pos="182"/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bookmarkStart w:id="9" w:name="Par140"/>
      <w:bookmarkEnd w:id="9"/>
      <w:r w:rsidRPr="0053736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580EE3">
        <w:rPr>
          <w:rFonts w:ascii="Times New Roman" w:hAnsi="Times New Roman" w:cs="Times New Roman"/>
          <w:sz w:val="28"/>
          <w:szCs w:val="28"/>
        </w:rPr>
        <w:t xml:space="preserve"> муниципальной услуги, размещает</w:t>
      </w:r>
      <w:r w:rsidRPr="00537365">
        <w:rPr>
          <w:rFonts w:ascii="Times New Roman" w:hAnsi="Times New Roman" w:cs="Times New Roman"/>
          <w:sz w:val="28"/>
          <w:szCs w:val="28"/>
        </w:rPr>
        <w:t>ся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области) в информационно-телекоммуникационной сети «Интернет» и на Портале</w:t>
      </w:r>
      <w:r>
        <w:rPr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 w:rsidR="00F7574A" w:rsidRPr="0014449C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6"/>
      <w:bookmarkEnd w:id="10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F5003E" w:rsidRPr="00F5003E">
        <w:t xml:space="preserve"> </w:t>
      </w:r>
      <w:r w:rsidR="00F5003E" w:rsidRPr="00F5003E">
        <w:rPr>
          <w:rFonts w:ascii="Times New Roman" w:hAnsi="Times New Roman" w:cs="Times New Roman"/>
          <w:sz w:val="28"/>
          <w:szCs w:val="28"/>
        </w:rPr>
        <w:t>уполномоченного лица, или иного предусмотренного федеральным законом лица следующие документы: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8025B" w:rsidRDefault="00F5003E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025B" w:rsidRPr="0058025B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4"/>
      <w:bookmarkEnd w:id="11"/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E73B67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</w:t>
      </w:r>
      <w:r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35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которые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5"/>
      <w:bookmarkEnd w:id="12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</w:t>
      </w:r>
      <w:r w:rsidR="00F5003E">
        <w:rPr>
          <w:rFonts w:ascii="Times New Roman" w:hAnsi="Times New Roman" w:cs="Times New Roman"/>
          <w:sz w:val="28"/>
          <w:szCs w:val="28"/>
        </w:rPr>
        <w:t>ё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615BB" w:rsidRPr="00F615BB" w:rsidRDefault="00594CEC" w:rsidP="00F615BB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F615BB" w:rsidRPr="00897367">
        <w:rPr>
          <w:rFonts w:ascii="Times New Roman" w:hAnsi="Times New Roman" w:cs="Times New Roman"/>
          <w:sz w:val="24"/>
          <w:szCs w:val="24"/>
        </w:rPr>
        <w:t xml:space="preserve"> </w:t>
      </w:r>
      <w:r w:rsidR="00F615BB" w:rsidRPr="00F615BB">
        <w:rPr>
          <w:rFonts w:ascii="Times New Roman" w:eastAsia="Calibri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</w:t>
      </w:r>
      <w:proofErr w:type="gramEnd"/>
      <w:r w:rsidR="00F615BB" w:rsidRPr="00F615BB">
        <w:rPr>
          <w:rFonts w:ascii="Times New Roman" w:eastAsia="Calibri" w:hAnsi="Times New Roman" w:cs="Times New Roman"/>
          <w:sz w:val="28"/>
          <w:szCs w:val="28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1642E3" w:rsidRPr="0014449C" w:rsidRDefault="00F615BB" w:rsidP="00F615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99"/>
      <w:bookmarkEnd w:id="13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01"/>
      <w:bookmarkEnd w:id="14"/>
      <w:r w:rsidRPr="0014449C">
        <w:rPr>
          <w:rFonts w:ascii="Times New Roman" w:hAnsi="Times New Roman" w:cs="Times New Roman"/>
          <w:sz w:val="28"/>
          <w:szCs w:val="28"/>
        </w:rPr>
        <w:t>2.9. Исчер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14449C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 xml:space="preserve">подача заявления с нарушением требований, установленных частями 1 и </w:t>
      </w:r>
      <w:r w:rsidR="00504A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7FE" w:rsidRPr="0014449C">
        <w:rPr>
          <w:rFonts w:ascii="Times New Roman" w:hAnsi="Times New Roman" w:cs="Times New Roman"/>
          <w:sz w:val="28"/>
          <w:szCs w:val="28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10"/>
      <w:bookmarkEnd w:id="15"/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AE463F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об</w:t>
      </w:r>
      <w:r w:rsidR="00840644" w:rsidRPr="0014449C">
        <w:rPr>
          <w:rFonts w:ascii="Times New Roman" w:hAnsi="Times New Roman" w:cs="Times New Roman"/>
          <w:sz w:val="28"/>
          <w:szCs w:val="28"/>
        </w:rPr>
        <w:t>язательными</w:t>
      </w:r>
      <w:proofErr w:type="gramEnd"/>
      <w:r w:rsidR="00840644" w:rsidRPr="0014449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19"/>
      <w:bookmarkEnd w:id="16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4449C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45011" w:rsidRDefault="001642E3" w:rsidP="000E3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</w:t>
      </w:r>
      <w:r w:rsidR="00A926EE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840644" w:rsidRPr="0014449C">
        <w:rPr>
          <w:rFonts w:ascii="Times New Roman" w:hAnsi="Times New Roman" w:cs="Times New Roman"/>
          <w:sz w:val="28"/>
          <w:szCs w:val="28"/>
        </w:rPr>
        <w:t>на безвозмездной основе.</w:t>
      </w:r>
      <w:bookmarkStart w:id="17" w:name="Par230"/>
      <w:bookmarkEnd w:id="17"/>
    </w:p>
    <w:p w:rsidR="000E3D70" w:rsidRPr="0014449C" w:rsidRDefault="000E3D70" w:rsidP="000E3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при подаче з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37"/>
      <w:bookmarkEnd w:id="18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244"/>
      <w:bookmarkEnd w:id="19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муниципальная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1) условия для беспрепятственного доступа (вход оборудуется </w:t>
      </w:r>
      <w:r w:rsidRPr="0014449C">
        <w:rPr>
          <w:rFonts w:ascii="Times New Roman" w:hAnsi="Times New Roman"/>
          <w:sz w:val="28"/>
          <w:szCs w:val="28"/>
        </w:rPr>
        <w:lastRenderedPageBreak/>
        <w:t>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4449C">
        <w:rPr>
          <w:rFonts w:ascii="Times New Roman" w:hAnsi="Times New Roman"/>
          <w:sz w:val="28"/>
          <w:szCs w:val="28"/>
        </w:rPr>
        <w:t>дств дл</w:t>
      </w:r>
      <w:proofErr w:type="gramEnd"/>
      <w:r w:rsidRPr="0014449C">
        <w:rPr>
          <w:rFonts w:ascii="Times New Roman" w:hAnsi="Times New Roman"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0" w:name="Par259"/>
      <w:bookmarkEnd w:id="20"/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1" w:name="Par276"/>
      <w:bookmarkStart w:id="22" w:name="Par284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.1</w:t>
      </w:r>
      <w:r w:rsidR="00942B8B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lastRenderedPageBreak/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получения муниципальной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услугу по выбору заявителя (экстерриториальный принцип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взаимодействий заявителя с уполномоченными должностными лицами при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 - 2, их общая продолжительность - 30 минут: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с заявлением о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получении заявителем результата предоставления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bookmarkStart w:id="23" w:name="_GoBack"/>
      <w:bookmarkEnd w:id="23"/>
      <w:r w:rsidRPr="00F615BB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.1. В случае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, а также получение результата предоставления такой услуги осуществляются в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537365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</w:t>
      </w:r>
      <w:proofErr w:type="spellStart"/>
      <w:r w:rsidRPr="00537365">
        <w:rPr>
          <w:rFonts w:ascii="Times New Roman" w:eastAsia="Times New Roman" w:hAnsi="Times New Roman" w:cs="Times New Roman"/>
          <w:sz w:val="28"/>
          <w:szCs w:val="28"/>
        </w:rPr>
        <w:t>предусмотрно</w:t>
      </w:r>
      <w:proofErr w:type="spell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приёме. </w:t>
      </w:r>
    </w:p>
    <w:p w:rsidR="009E1460" w:rsidRPr="00537365" w:rsidRDefault="009E1460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2E3" w:rsidRPr="00537365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642E3" w:rsidRPr="00537365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К ПОРЯДКУ ИХ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ВЫПОЛНЕНИЯ, В ТОМ ЧИСЛЕ ПОРЯДОК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89"/>
      <w:bookmarkEnd w:id="24"/>
      <w:r w:rsidRPr="0014449C">
        <w:rPr>
          <w:rFonts w:ascii="Times New Roman" w:hAnsi="Times New Roman" w:cs="Times New Roman"/>
          <w:sz w:val="28"/>
          <w:szCs w:val="28"/>
        </w:rPr>
        <w:t xml:space="preserve">3.1. </w:t>
      </w:r>
      <w:r w:rsidR="009E1460">
        <w:rPr>
          <w:rFonts w:ascii="Times New Roman" w:hAnsi="Times New Roman" w:cs="Times New Roman"/>
          <w:sz w:val="28"/>
          <w:szCs w:val="28"/>
        </w:rPr>
        <w:t>Исчерпывающий п</w:t>
      </w:r>
      <w:r w:rsidRPr="0014449C">
        <w:rPr>
          <w:rFonts w:ascii="Times New Roman" w:hAnsi="Times New Roman" w:cs="Times New Roman"/>
          <w:sz w:val="28"/>
          <w:szCs w:val="28"/>
        </w:rPr>
        <w:t>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5" w:name="Par301"/>
      <w:bookmarkEnd w:id="25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DE1662" w:rsidRPr="0014449C">
        <w:rPr>
          <w:rFonts w:ascii="Times New Roman" w:hAnsi="Times New Roman" w:cs="Times New Roman"/>
          <w:sz w:val="28"/>
          <w:szCs w:val="28"/>
        </w:rPr>
        <w:t>ы «</w:t>
      </w:r>
      <w:r w:rsidRPr="0014449C">
        <w:rPr>
          <w:rFonts w:ascii="Times New Roman" w:hAnsi="Times New Roman" w:cs="Times New Roman"/>
          <w:sz w:val="28"/>
          <w:szCs w:val="28"/>
        </w:rPr>
        <w:t>Единый портал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E1662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14449C">
        <w:rPr>
          <w:rFonts w:ascii="Times New Roman" w:hAnsi="Times New Roman" w:cs="Times New Roman"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A9321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3.2.1. </w:t>
      </w:r>
      <w:proofErr w:type="gramStart"/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 xml:space="preserve">. В данном случае документы готовятся в формате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</w:t>
      </w:r>
      <w:r w:rsidR="00627F60"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лица органа местного самоуправления (файл формата SIG). </w:t>
      </w:r>
      <w:proofErr w:type="gramStart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  <w:proofErr w:type="gramEnd"/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37"/>
      <w:bookmarkEnd w:id="26"/>
      <w:r w:rsidRPr="0014449C">
        <w:rPr>
          <w:rFonts w:ascii="Times New Roman" w:hAnsi="Times New Roman" w:cs="Times New Roman"/>
          <w:sz w:val="28"/>
          <w:szCs w:val="28"/>
        </w:rPr>
        <w:t xml:space="preserve">3.3. Порядок формирования и направления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межведомственных</w:t>
      </w:r>
      <w:proofErr w:type="gramEnd"/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215A5E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70206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57"/>
      <w:bookmarkEnd w:id="27"/>
      <w:r w:rsidRPr="0014449C">
        <w:rPr>
          <w:rFonts w:ascii="Times New Roman" w:hAnsi="Times New Roman" w:cs="Times New Roman"/>
          <w:sz w:val="28"/>
          <w:szCs w:val="28"/>
        </w:rPr>
        <w:t>3.4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 (далее – делопроизводитель)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заместитель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73"/>
      <w:bookmarkEnd w:id="28"/>
      <w:r w:rsidRPr="0014449C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</w:t>
      </w:r>
      <w:proofErr w:type="gramStart"/>
      <w:r w:rsidR="00CF1946" w:rsidRPr="0014449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CF1946" w:rsidRPr="0014449C">
        <w:rPr>
          <w:rFonts w:ascii="Times New Roman" w:hAnsi="Times New Roman" w:cs="Times New Roman"/>
          <w:sz w:val="28"/>
          <w:szCs w:val="28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  <w:r w:rsidR="00CF1946" w:rsidRPr="0014449C">
        <w:t xml:space="preserve">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90"/>
      <w:bookmarkEnd w:id="29"/>
      <w:r w:rsidRPr="0014449C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14449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14449C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CD7B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05515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</w:t>
      </w:r>
      <w:r w:rsidR="00CD7B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3.6.6. Разрешение выдается на срок, не превышающий 5 лет. В случае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если заявителю объек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ы) недвижимости, где предполагается организовать розничный рынок, принадлежит(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уполномоченным заместителем </w:t>
      </w:r>
      <w:r w:rsidR="00EF06D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1D15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0" w:name="Par431"/>
      <w:bookmarkEnd w:id="30"/>
    </w:p>
    <w:p w:rsidR="00811CAD" w:rsidRPr="0014449C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252048">
        <w:rPr>
          <w:rFonts w:ascii="Times New Roman" w:hAnsi="Times New Roman" w:cs="Times New Roman"/>
          <w:sz w:val="28"/>
          <w:szCs w:val="28"/>
        </w:rPr>
        <w:t>,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 Переоформление разрешения на право организации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2.6.3.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0E2A32" w:rsidRPr="00A4254C" w:rsidRDefault="000E2A32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3.10.Перечень административных процедур (действий),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МФЦ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2A32" w:rsidRPr="00A4254C" w:rsidRDefault="000E2A32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1) информирование заявител</w:t>
      </w:r>
      <w:r w:rsidR="00F405F8" w:rsidRPr="00A4254C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A4254C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графике работы, контактных телефонах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A4254C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информации, чёткость в изложении информации, полнота информирования;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</w:t>
      </w:r>
      <w:r w:rsidR="00D335E3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335E3" w:rsidRPr="00A4254C">
        <w:rPr>
          <w:rFonts w:ascii="Times New Roman" w:hAnsi="Times New Roman" w:cs="Times New Roman"/>
          <w:sz w:val="28"/>
          <w:szCs w:val="28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приём документов: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 </w:t>
      </w:r>
      <w:r w:rsidR="002E4F46" w:rsidRPr="00A4254C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</w:t>
      </w:r>
      <w:r w:rsidRPr="00A4254C">
        <w:rPr>
          <w:rFonts w:ascii="Times New Roman" w:hAnsi="Times New Roman" w:cs="Times New Roman"/>
          <w:sz w:val="28"/>
          <w:szCs w:val="28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 проверяет соответствие представленных документов установленным требованиям;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A4254C">
        <w:rPr>
          <w:rFonts w:ascii="Times New Roman" w:hAnsi="Times New Roman" w:cs="Times New Roman"/>
          <w:sz w:val="28"/>
          <w:szCs w:val="28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з) проверяет полноту оформления заявления;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и) принимает заявление;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Межведомственные запросы направляет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="00A93217" w:rsidRPr="00A4254C">
        <w:rPr>
          <w:rFonts w:ascii="Times New Roman" w:hAnsi="Times New Roman" w:cs="Times New Roman"/>
          <w:sz w:val="28"/>
          <w:szCs w:val="28"/>
        </w:rPr>
        <w:t>ая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A4254C" w:rsidRDefault="00036509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муниципальные услуги.</w:t>
      </w:r>
    </w:p>
    <w:p w:rsidR="00036509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</w:t>
      </w:r>
      <w:r w:rsidR="002514A0" w:rsidRPr="00A4254C">
        <w:rPr>
          <w:rFonts w:ascii="Times New Roman" w:hAnsi="Times New Roman" w:cs="Times New Roman"/>
          <w:sz w:val="28"/>
          <w:szCs w:val="28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575C5" w:rsidRPr="00A4254C" w:rsidRDefault="00A9321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575C5"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Pr="00A4254C">
        <w:rPr>
          <w:rFonts w:ascii="Times New Roman" w:hAnsi="Times New Roman" w:cs="Times New Roman"/>
          <w:sz w:val="28"/>
          <w:szCs w:val="28"/>
        </w:rPr>
        <w:t>ая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услугу, расс</w:t>
      </w:r>
      <w:r w:rsidR="00CD74D5" w:rsidRPr="00A4254C">
        <w:rPr>
          <w:rFonts w:ascii="Times New Roman" w:hAnsi="Times New Roman" w:cs="Times New Roman"/>
          <w:sz w:val="28"/>
          <w:szCs w:val="28"/>
        </w:rPr>
        <w:t>м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специалист органа </w:t>
      </w:r>
      <w:r w:rsidR="008575C5" w:rsidRPr="00A4254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A4254C" w:rsidRDefault="002514A0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1CAD" w:rsidRPr="00A4254C" w:rsidRDefault="00811CAD" w:rsidP="004E67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</w:t>
      </w:r>
      <w:r w:rsidR="00216044" w:rsidRPr="00A4254C">
        <w:rPr>
          <w:rFonts w:ascii="Times New Roman" w:hAnsi="Times New Roman" w:cs="Times New Roman"/>
          <w:sz w:val="28"/>
          <w:szCs w:val="28"/>
        </w:rPr>
        <w:t>11</w:t>
      </w:r>
      <w:r w:rsidRPr="00A4254C">
        <w:rPr>
          <w:rFonts w:ascii="Times New Roman" w:hAnsi="Times New Roman" w:cs="Times New Roman"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A4254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A425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54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</w:t>
      </w:r>
      <w:r w:rsidR="00D4238F" w:rsidRPr="0014449C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A860A1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муниципальную услугу, в том 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443"/>
      <w:bookmarkStart w:id="32" w:name="Par475"/>
      <w:bookmarkEnd w:id="31"/>
      <w:bookmarkEnd w:id="32"/>
      <w:r w:rsidRPr="0014449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1642E3" w:rsidRPr="0014449C" w:rsidRDefault="00A860A1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78"/>
      <w:bookmarkEnd w:id="33"/>
      <w:r w:rsidRPr="0014449C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4449C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</w:t>
      </w:r>
      <w:r w:rsidR="00A860A1" w:rsidRPr="0014449C">
        <w:rPr>
          <w:rFonts w:ascii="Times New Roman" w:hAnsi="Times New Roman" w:cs="Times New Roman"/>
          <w:sz w:val="28"/>
          <w:szCs w:val="28"/>
        </w:rPr>
        <w:t>уполномоченному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B1FDA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допустившим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соответствующие нарушения.</w:t>
      </w:r>
      <w:proofErr w:type="gramEnd"/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14449C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89"/>
      <w:bookmarkEnd w:id="34"/>
      <w:r w:rsidRPr="0014449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4449C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505"/>
      <w:bookmarkEnd w:id="35"/>
      <w:r w:rsidRPr="0014449C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4449C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513"/>
      <w:bookmarkEnd w:id="36"/>
      <w:r w:rsidRPr="0014449C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формам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444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4.4.1. 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Default="001642E3" w:rsidP="000E3D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Par521"/>
      <w:bookmarkEnd w:id="37"/>
      <w:r w:rsidRPr="00A4254C">
        <w:rPr>
          <w:rFonts w:ascii="Times New Roman" w:hAnsi="Times New Roman" w:cs="Times New Roman"/>
          <w:sz w:val="28"/>
          <w:szCs w:val="28"/>
        </w:rPr>
        <w:t>V. ДОСУДЕБНЫЙ (ВНЕСУДЕБН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Pr="00A4254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65166" w:rsidRPr="00A4254C">
        <w:rPr>
          <w:rFonts w:ascii="Times New Roman" w:hAnsi="Times New Roman" w:cs="Times New Roman"/>
          <w:sz w:val="28"/>
          <w:szCs w:val="28"/>
        </w:rPr>
        <w:t>АДМИНИСТРАЦИ</w:t>
      </w:r>
      <w:r w:rsidR="0047604A">
        <w:rPr>
          <w:rFonts w:ascii="Times New Roman" w:hAnsi="Times New Roman" w:cs="Times New Roman"/>
          <w:sz w:val="28"/>
          <w:szCs w:val="28"/>
        </w:rPr>
        <w:t>И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7604A">
        <w:rPr>
          <w:rFonts w:ascii="Times New Roman" w:hAnsi="Times New Roman" w:cs="Times New Roman"/>
          <w:sz w:val="28"/>
          <w:szCs w:val="28"/>
        </w:rPr>
        <w:t>ОГО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7604A">
        <w:rPr>
          <w:rFonts w:ascii="Times New Roman" w:hAnsi="Times New Roman" w:cs="Times New Roman"/>
          <w:sz w:val="28"/>
          <w:szCs w:val="28"/>
        </w:rPr>
        <w:t>Я</w:t>
      </w:r>
      <w:r w:rsidRPr="00A4254C">
        <w:rPr>
          <w:rFonts w:ascii="Times New Roman" w:hAnsi="Times New Roman" w:cs="Times New Roman"/>
          <w:sz w:val="28"/>
          <w:szCs w:val="28"/>
        </w:rPr>
        <w:t>,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F556A2" w:rsidRPr="00A4254C">
        <w:rPr>
          <w:rFonts w:ascii="Times New Roman" w:hAnsi="Times New Roman" w:cs="Times New Roman"/>
          <w:sz w:val="28"/>
          <w:szCs w:val="28"/>
        </w:rPr>
        <w:t>ПРЕДОСТАВЛЯЮЩ</w:t>
      </w:r>
      <w:r w:rsidR="0047604A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365166" w:rsidRPr="00A4254C">
        <w:rPr>
          <w:rFonts w:ascii="Times New Roman" w:hAnsi="Times New Roman" w:cs="Times New Roman"/>
          <w:sz w:val="28"/>
          <w:szCs w:val="28"/>
        </w:rPr>
        <w:t>МУНИЦИПАЛЬНУЮ</w:t>
      </w:r>
      <w:r w:rsidRPr="00A4254C">
        <w:rPr>
          <w:rFonts w:ascii="Times New Roman" w:hAnsi="Times New Roman" w:cs="Times New Roman"/>
          <w:sz w:val="28"/>
          <w:szCs w:val="28"/>
        </w:rPr>
        <w:t xml:space="preserve"> УСЛУГУ,</w:t>
      </w:r>
      <w:r w:rsidR="0044794F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604A">
        <w:rPr>
          <w:rFonts w:ascii="Times New Roman" w:hAnsi="Times New Roman" w:cs="Times New Roman"/>
          <w:sz w:val="28"/>
          <w:szCs w:val="28"/>
        </w:rPr>
        <w:t xml:space="preserve">ЕЁ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DF27EB" w:rsidRPr="00DF27EB" w:rsidRDefault="00DF27EB" w:rsidP="00DF27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1D4E" w:rsidRDefault="001642E3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26"/>
      <w:bookmarkEnd w:id="38"/>
      <w:r w:rsidRPr="00A4254C">
        <w:rPr>
          <w:rFonts w:ascii="Times New Roman" w:hAnsi="Times New Roman" w:cs="Times New Roman"/>
          <w:sz w:val="28"/>
          <w:szCs w:val="28"/>
        </w:rPr>
        <w:t xml:space="preserve">5.1. Информация для </w:t>
      </w:r>
      <w:proofErr w:type="gramStart"/>
      <w:r w:rsidR="008E2882" w:rsidRPr="00A4254C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E2882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A4254C" w:rsidRDefault="008E2882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лиц </w:t>
      </w:r>
      <w:r w:rsidR="001642E3" w:rsidRPr="00A4254C">
        <w:rPr>
          <w:rFonts w:ascii="Times New Roman" w:hAnsi="Times New Roman" w:cs="Times New Roman"/>
          <w:sz w:val="28"/>
          <w:szCs w:val="28"/>
        </w:rPr>
        <w:t>о</w:t>
      </w:r>
      <w:r w:rsidRPr="00A4254C">
        <w:rPr>
          <w:rFonts w:ascii="Times New Roman" w:hAnsi="Times New Roman" w:cs="Times New Roman"/>
          <w:sz w:val="28"/>
          <w:szCs w:val="28"/>
        </w:rPr>
        <w:t>б</w:t>
      </w:r>
      <w:r w:rsidR="001642E3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>их</w:t>
      </w:r>
      <w:r w:rsidR="001642E3" w:rsidRPr="00A4254C">
        <w:rPr>
          <w:rFonts w:ascii="Times New Roman" w:hAnsi="Times New Roman" w:cs="Times New Roman"/>
          <w:sz w:val="28"/>
          <w:szCs w:val="28"/>
        </w:rPr>
        <w:t xml:space="preserve"> праве на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действий (бездействия) и (или) </w:t>
      </w:r>
      <w:r w:rsidR="001642E3" w:rsidRPr="00A4254C">
        <w:rPr>
          <w:rFonts w:ascii="Times New Roman" w:hAnsi="Times New Roman" w:cs="Times New Roman"/>
          <w:sz w:val="28"/>
          <w:szCs w:val="28"/>
        </w:rPr>
        <w:t>решени</w:t>
      </w:r>
      <w:r w:rsidRPr="00A4254C">
        <w:rPr>
          <w:rFonts w:ascii="Times New Roman" w:hAnsi="Times New Roman" w:cs="Times New Roman"/>
          <w:sz w:val="28"/>
          <w:szCs w:val="28"/>
        </w:rPr>
        <w:t>й, принятых (осуществленных) в ходе предоставления муниципальной услуги</w:t>
      </w:r>
      <w:proofErr w:type="gramEnd"/>
    </w:p>
    <w:p w:rsidR="00365166" w:rsidRPr="00A4254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5.1.1.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В </w:t>
      </w:r>
      <w:r w:rsidR="002A7528" w:rsidRPr="00A4254C">
        <w:rPr>
          <w:rFonts w:ascii="Times New Roman" w:hAnsi="Times New Roman" w:cs="Times New Roman"/>
          <w:sz w:val="28"/>
          <w:szCs w:val="28"/>
        </w:rPr>
        <w:t>случае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9" w:name="Par533"/>
      <w:bookmarkEnd w:id="39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Органы и уполномоченные на рассмотрение жалобы лица,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21D4E" w:rsidRP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которым может быть направлена жалоба заявителя в досудебном (внесудебном) порядке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5.2.1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. Жалоба подается в уполномоченный орган, МФЦ либо в орган, являющийся учредителем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работника МФЦ подаются руководителю этого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МФЦ подаются учредителю МФЦ.</w:t>
      </w:r>
    </w:p>
    <w:p w:rsidR="0029601B" w:rsidRPr="0029601B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21D4E">
        <w:rPr>
          <w:rFonts w:ascii="Times New Roman" w:hAnsi="Times New Roman" w:cs="Times New Roman"/>
          <w:sz w:val="28"/>
          <w:szCs w:val="28"/>
        </w:rPr>
        <w:t xml:space="preserve">Способы информирования </w:t>
      </w: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заявителей о порядке подачи и рассмотрения жалобы, в том числе с использованием Портала</w:t>
      </w:r>
    </w:p>
    <w:p w:rsidR="00C21D4E" w:rsidRP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C21D4E" w:rsidP="00C21D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Pr="00C21D4E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органа, на Портале.</w:t>
      </w:r>
      <w:r w:rsidR="002A7528" w:rsidRPr="00A4254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</w:t>
      </w:r>
    </w:p>
    <w:p w:rsidR="002A7528" w:rsidRPr="00A4254C" w:rsidRDefault="002A7528" w:rsidP="00C21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регулирующих порядок досудебного (внесудебного) обжалования решений и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 xml:space="preserve">действий (бездействия) органа </w:t>
      </w:r>
      <w:r w:rsidR="00A4254C" w:rsidRPr="00A4254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254C">
        <w:rPr>
          <w:rFonts w:ascii="Times New Roman" w:hAnsi="Times New Roman" w:cs="Times New Roman"/>
          <w:sz w:val="28"/>
          <w:szCs w:val="28"/>
        </w:rPr>
        <w:t>, а также е</w:t>
      </w:r>
      <w:r w:rsidR="0047604A">
        <w:rPr>
          <w:rFonts w:ascii="Times New Roman" w:hAnsi="Times New Roman" w:cs="Times New Roman"/>
          <w:sz w:val="28"/>
          <w:szCs w:val="28"/>
        </w:rPr>
        <w:t>го</w:t>
      </w:r>
      <w:r w:rsidRPr="00A4254C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</w:p>
    <w:p w:rsidR="002A7528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F53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21D4E" w:rsidRPr="00C21D4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C21D4E" w:rsidRDefault="00C21D4E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A5F53" w:rsidRPr="00C21D4E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D4E" w:rsidRPr="00744E7A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 xml:space="preserve">1) Федеральный закон от 27.07.2010 № 210-ФЗ «Об организации предоставления </w:t>
      </w:r>
      <w:r w:rsidRPr="00744E7A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2A7528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E7A">
        <w:rPr>
          <w:rFonts w:ascii="Times New Roman" w:hAnsi="Times New Roman" w:cs="Times New Roman"/>
          <w:sz w:val="28"/>
          <w:szCs w:val="28"/>
        </w:rPr>
        <w:t>2) муниципальные правовые акты, устанавливающие особенности подачи и рассмотрения жалоб на решения и действия (бездействие) органов местного самоуправления и их должност</w:t>
      </w:r>
      <w:r w:rsidR="00744E7A">
        <w:rPr>
          <w:rFonts w:ascii="Times New Roman" w:hAnsi="Times New Roman" w:cs="Times New Roman"/>
          <w:sz w:val="28"/>
          <w:szCs w:val="28"/>
        </w:rPr>
        <w:t>ных лиц, муниципальных служащих;</w:t>
      </w:r>
    </w:p>
    <w:p w:rsidR="00744E7A" w:rsidRPr="00744E7A" w:rsidRDefault="00744E7A" w:rsidP="00744E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anchor="/document/27537955/entry/0" w:history="1">
        <w:r w:rsidRPr="00744E7A">
          <w:rPr>
            <w:rFonts w:ascii="Times New Roman" w:hAnsi="Times New Roman" w:cs="Times New Roman"/>
            <w:color w:val="22272F"/>
            <w:sz w:val="28"/>
            <w:szCs w:val="28"/>
          </w:rPr>
          <w:t>постановление</w:t>
        </w:r>
      </w:hyperlink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 Правительства РФ </w:t>
      </w:r>
      <w:r w:rsidRPr="00744E7A">
        <w:rPr>
          <w:rFonts w:ascii="Times New Roman" w:hAnsi="Times New Roman" w:cs="Times New Roman"/>
          <w:sz w:val="28"/>
          <w:szCs w:val="28"/>
        </w:rPr>
        <w:t xml:space="preserve">от 16 августа 2012 № 840 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«О порядке </w:t>
      </w:r>
      <w:r w:rsidRPr="00744E7A"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744E7A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2" w:history="1">
        <w:r w:rsidRPr="00744E7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4E7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744E7A" w:rsidRDefault="00744E7A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70" w:rsidRPr="00744E7A" w:rsidRDefault="000E3D70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182" w:rsidRPr="00744E7A" w:rsidRDefault="00380182" w:rsidP="002960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642"/>
      <w:bookmarkEnd w:id="40"/>
      <w:r w:rsidRPr="001444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14449C" w:rsidRDefault="00B84647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B84647" w:rsidRDefault="00B84647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поссовета </w:t>
            </w:r>
          </w:p>
          <w:p w:rsidR="00261284" w:rsidRPr="0014449C" w:rsidRDefault="00B84647" w:rsidP="00B8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B84647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14449C" w:rsidRDefault="00B84647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461430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расный Коммунар, ул. Луначарского,55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Default="00B84647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Будни: с 8:30 до 17:00</w:t>
            </w:r>
          </w:p>
          <w:p w:rsidR="00B84647" w:rsidRPr="0014449C" w:rsidRDefault="00B84647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Выходные: суббота, воскресенье</w:t>
            </w:r>
          </w:p>
        </w:tc>
      </w:tr>
      <w:tr w:rsidR="00261284" w:rsidRPr="00B84647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Default="00B84647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Тел. 8(35331)27201 </w:t>
            </w:r>
          </w:p>
          <w:p w:rsidR="00B84647" w:rsidRPr="00B84647" w:rsidRDefault="00B84647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e-mail kk_kommunar@mail.ru 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B84647" w:rsidRDefault="00B84647" w:rsidP="00B8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hyperlink r:id="rId13" w:history="1">
              <w:r w:rsidRPr="00CF5407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www.kommunar2012.ru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8E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F53" w:rsidRDefault="00AA5F53" w:rsidP="00B8464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84647" w:rsidRPr="00B84647" w:rsidRDefault="00B84647" w:rsidP="00B8464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36"/>
      </w:tblGrid>
      <w:tr w:rsidR="00261284" w:rsidRPr="0014449C" w:rsidTr="00F010BC">
        <w:tc>
          <w:tcPr>
            <w:tcW w:w="4077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5436" w:type="dxa"/>
          </w:tcPr>
          <w:p w:rsidR="00261284" w:rsidRDefault="00F010B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461420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область,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Советская,49</w:t>
            </w:r>
          </w:p>
          <w:p w:rsidR="00485334" w:rsidRPr="00F010BC" w:rsidRDefault="0048533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F010BC">
        <w:tc>
          <w:tcPr>
            <w:tcW w:w="4077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5436" w:type="dxa"/>
          </w:tcPr>
          <w:p w:rsidR="00261284" w:rsidRDefault="0048533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010BC">
              <w:rPr>
                <w:rFonts w:ascii="Times New Roman" w:eastAsia="Times New Roman" w:hAnsi="Times New Roman" w:cs="Times New Roman"/>
                <w:sz w:val="24"/>
                <w:szCs w:val="24"/>
              </w:rPr>
              <w:t>онедельник,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0B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0B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0B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-9:00-17:00</w:t>
            </w:r>
          </w:p>
          <w:p w:rsidR="00485334" w:rsidRDefault="0048533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-8:00-20:00 суббота 9:00-15:00</w:t>
            </w:r>
          </w:p>
          <w:p w:rsidR="00485334" w:rsidRDefault="0048533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ыходной</w:t>
            </w:r>
          </w:p>
          <w:p w:rsidR="00485334" w:rsidRPr="00F010BC" w:rsidRDefault="0048533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F010BC">
        <w:tc>
          <w:tcPr>
            <w:tcW w:w="4077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телефон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5436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F010BC">
        <w:tc>
          <w:tcPr>
            <w:tcW w:w="4077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центра теле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5436" w:type="dxa"/>
          </w:tcPr>
          <w:p w:rsidR="00261284" w:rsidRPr="00F010BC" w:rsidRDefault="00F010B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8(35331)22-1-68</w:t>
            </w:r>
          </w:p>
        </w:tc>
      </w:tr>
      <w:tr w:rsidR="00261284" w:rsidRPr="00F010BC" w:rsidTr="00F010BC">
        <w:tc>
          <w:tcPr>
            <w:tcW w:w="4077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5436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F010BC" w:rsidTr="00F010BC">
        <w:tc>
          <w:tcPr>
            <w:tcW w:w="4077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436" w:type="dxa"/>
          </w:tcPr>
          <w:p w:rsidR="00261284" w:rsidRPr="00485334" w:rsidRDefault="00F010B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="004853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4853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"mailto:mfc_sk@mail.ru" </w:instrText>
            </w:r>
            <w:r w:rsidR="004853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485334" w:rsidRPr="00CF5407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mfc_sk@mail.ru</w:t>
            </w:r>
            <w:r w:rsidR="004853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485334" w:rsidRPr="00485334" w:rsidRDefault="0048533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61284" w:rsidRPr="00F010B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lang w:val="en-US"/>
        </w:rPr>
      </w:pPr>
    </w:p>
    <w:p w:rsidR="00261284" w:rsidRPr="00F010B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lang w:val="en-US"/>
        </w:rPr>
      </w:pPr>
    </w:p>
    <w:p w:rsidR="00261284" w:rsidRPr="00F010B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lang w:val="en-US"/>
        </w:rPr>
      </w:pPr>
    </w:p>
    <w:p w:rsidR="00261284" w:rsidRPr="00F010B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lang w:val="en-US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Pr="00F010B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261284" w:rsidRPr="00F010B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261284" w:rsidRPr="00F010B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261284" w:rsidRPr="00F010B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1284" w:rsidRPr="00F010B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1284" w:rsidRPr="00F010B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1284" w:rsidRPr="00F010B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2B8B" w:rsidRPr="00F010B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26C4" w:rsidRPr="0048533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1" w:name="Par658"/>
      <w:bookmarkStart w:id="42" w:name="Par706"/>
      <w:bookmarkEnd w:id="41"/>
      <w:bookmarkEnd w:id="42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449C">
        <w:rPr>
          <w:rFonts w:ascii="Times New Roman" w:hAnsi="Times New Roman" w:cs="Times New Roman"/>
          <w:sz w:val="24"/>
          <w:szCs w:val="24"/>
        </w:rPr>
        <w:t>продлении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>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Pr="0014449C">
        <w:rPr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</w:t>
      </w:r>
      <w:r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14449C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449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D958A9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 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D958A9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26C4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8BC" w:rsidRPr="001444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14449C" w:rsidRDefault="00D958A9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D958A9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D958A9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D958A9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D958A9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sectPr w:rsidR="008B2315" w:rsidRPr="0014449C" w:rsidSect="00C75086">
      <w:headerReference w:type="default" r:id="rId14"/>
      <w:pgSz w:w="11906" w:h="16838" w:code="9"/>
      <w:pgMar w:top="993" w:right="707" w:bottom="851" w:left="1701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50" w:rsidRDefault="00181250" w:rsidP="00B22C6E">
      <w:pPr>
        <w:spacing w:after="0" w:line="240" w:lineRule="auto"/>
      </w:pPr>
      <w:r>
        <w:separator/>
      </w:r>
    </w:p>
  </w:endnote>
  <w:endnote w:type="continuationSeparator" w:id="0">
    <w:p w:rsidR="00181250" w:rsidRDefault="00181250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50" w:rsidRDefault="00181250" w:rsidP="00B22C6E">
      <w:pPr>
        <w:spacing w:after="0" w:line="240" w:lineRule="auto"/>
      </w:pPr>
      <w:r>
        <w:separator/>
      </w:r>
    </w:p>
  </w:footnote>
  <w:footnote w:type="continuationSeparator" w:id="0">
    <w:p w:rsidR="00181250" w:rsidRDefault="00181250" w:rsidP="00B22C6E">
      <w:pPr>
        <w:spacing w:after="0" w:line="240" w:lineRule="auto"/>
      </w:pPr>
      <w:r>
        <w:continuationSeparator/>
      </w:r>
    </w:p>
  </w:footnote>
  <w:footnote w:id="1">
    <w:p w:rsidR="00C75086" w:rsidRDefault="00C75086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9536"/>
      <w:docPartObj>
        <w:docPartGallery w:val="Page Numbers (Top of Page)"/>
        <w:docPartUnique/>
      </w:docPartObj>
    </w:sdtPr>
    <w:sdtContent>
      <w:p w:rsidR="00C75086" w:rsidRDefault="00C75086" w:rsidP="00215AAC">
        <w:pPr>
          <w:pStyle w:val="a4"/>
          <w:jc w:val="center"/>
        </w:pPr>
        <w:fldSimple w:instr=" PAGE   \* MERGEFORMAT ">
          <w:r w:rsidR="00485334">
            <w:rPr>
              <w:noProof/>
            </w:rPr>
            <w:t>28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6213"/>
    <w:multiLevelType w:val="hybridMultilevel"/>
    <w:tmpl w:val="CDFE2F48"/>
    <w:lvl w:ilvl="0" w:tplc="87008C8E">
      <w:start w:val="3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2E3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63B6"/>
    <w:rsid w:val="000A3EC8"/>
    <w:rsid w:val="000B5FEE"/>
    <w:rsid w:val="000C0100"/>
    <w:rsid w:val="000C2D71"/>
    <w:rsid w:val="000C5436"/>
    <w:rsid w:val="000C6290"/>
    <w:rsid w:val="000D39C9"/>
    <w:rsid w:val="000E2A32"/>
    <w:rsid w:val="000E2CDD"/>
    <w:rsid w:val="000E3D70"/>
    <w:rsid w:val="000E48CE"/>
    <w:rsid w:val="000F587E"/>
    <w:rsid w:val="000F7A7E"/>
    <w:rsid w:val="00103EAA"/>
    <w:rsid w:val="001055A8"/>
    <w:rsid w:val="0010655B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81250"/>
    <w:rsid w:val="00194862"/>
    <w:rsid w:val="001A10D6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01C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5087"/>
    <w:rsid w:val="002D6FE8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B72"/>
    <w:rsid w:val="00350DCE"/>
    <w:rsid w:val="00356FFD"/>
    <w:rsid w:val="00362D9A"/>
    <w:rsid w:val="00363AF3"/>
    <w:rsid w:val="00365166"/>
    <w:rsid w:val="00366DC7"/>
    <w:rsid w:val="00377BAA"/>
    <w:rsid w:val="00380182"/>
    <w:rsid w:val="00382326"/>
    <w:rsid w:val="00382B4B"/>
    <w:rsid w:val="0039369F"/>
    <w:rsid w:val="003A1817"/>
    <w:rsid w:val="003A2D5A"/>
    <w:rsid w:val="003A7FB8"/>
    <w:rsid w:val="003B4B86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85334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470D"/>
    <w:rsid w:val="004D71D7"/>
    <w:rsid w:val="004E457E"/>
    <w:rsid w:val="004E4A5D"/>
    <w:rsid w:val="004E677F"/>
    <w:rsid w:val="004E6CB6"/>
    <w:rsid w:val="004F07F7"/>
    <w:rsid w:val="004F56CE"/>
    <w:rsid w:val="00504A23"/>
    <w:rsid w:val="00512452"/>
    <w:rsid w:val="0051325F"/>
    <w:rsid w:val="00521252"/>
    <w:rsid w:val="00523972"/>
    <w:rsid w:val="005347B2"/>
    <w:rsid w:val="005372D0"/>
    <w:rsid w:val="00537365"/>
    <w:rsid w:val="00543E55"/>
    <w:rsid w:val="005468EA"/>
    <w:rsid w:val="00547C66"/>
    <w:rsid w:val="00552588"/>
    <w:rsid w:val="00553765"/>
    <w:rsid w:val="00561CBB"/>
    <w:rsid w:val="005630F5"/>
    <w:rsid w:val="005632BB"/>
    <w:rsid w:val="00565A51"/>
    <w:rsid w:val="00567879"/>
    <w:rsid w:val="00574D32"/>
    <w:rsid w:val="0058025B"/>
    <w:rsid w:val="00580EE3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1ED3"/>
    <w:rsid w:val="005B2014"/>
    <w:rsid w:val="005C1AC8"/>
    <w:rsid w:val="005C356D"/>
    <w:rsid w:val="005E3708"/>
    <w:rsid w:val="005E518B"/>
    <w:rsid w:val="006018FF"/>
    <w:rsid w:val="00603657"/>
    <w:rsid w:val="00605070"/>
    <w:rsid w:val="00611822"/>
    <w:rsid w:val="00614ECA"/>
    <w:rsid w:val="00614EF1"/>
    <w:rsid w:val="0061564B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E6118"/>
    <w:rsid w:val="006F26C0"/>
    <w:rsid w:val="00710245"/>
    <w:rsid w:val="00710D28"/>
    <w:rsid w:val="007118FE"/>
    <w:rsid w:val="0072006A"/>
    <w:rsid w:val="0072340D"/>
    <w:rsid w:val="0072774D"/>
    <w:rsid w:val="007278BC"/>
    <w:rsid w:val="007326C4"/>
    <w:rsid w:val="00733241"/>
    <w:rsid w:val="00741C94"/>
    <w:rsid w:val="00741DBF"/>
    <w:rsid w:val="00744E7A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E0C0D"/>
    <w:rsid w:val="007F3525"/>
    <w:rsid w:val="00804A56"/>
    <w:rsid w:val="00805C6F"/>
    <w:rsid w:val="00811CAD"/>
    <w:rsid w:val="00813FD8"/>
    <w:rsid w:val="008266FB"/>
    <w:rsid w:val="00840644"/>
    <w:rsid w:val="00843093"/>
    <w:rsid w:val="008549F8"/>
    <w:rsid w:val="008575C5"/>
    <w:rsid w:val="00857ADC"/>
    <w:rsid w:val="00857E8A"/>
    <w:rsid w:val="008768EC"/>
    <w:rsid w:val="00882297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4A44"/>
    <w:rsid w:val="00951D7D"/>
    <w:rsid w:val="00957444"/>
    <w:rsid w:val="009658F5"/>
    <w:rsid w:val="009748E6"/>
    <w:rsid w:val="009764C2"/>
    <w:rsid w:val="00977376"/>
    <w:rsid w:val="00993035"/>
    <w:rsid w:val="00996720"/>
    <w:rsid w:val="0099720E"/>
    <w:rsid w:val="00997EE5"/>
    <w:rsid w:val="009A1D94"/>
    <w:rsid w:val="009B1F39"/>
    <w:rsid w:val="009B5552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125F5"/>
    <w:rsid w:val="00A13B04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4254C"/>
    <w:rsid w:val="00A51AF1"/>
    <w:rsid w:val="00A549CC"/>
    <w:rsid w:val="00A566D1"/>
    <w:rsid w:val="00A5788A"/>
    <w:rsid w:val="00A63181"/>
    <w:rsid w:val="00A713EE"/>
    <w:rsid w:val="00A81AF0"/>
    <w:rsid w:val="00A860A1"/>
    <w:rsid w:val="00A926EE"/>
    <w:rsid w:val="00A93217"/>
    <w:rsid w:val="00A93DC7"/>
    <w:rsid w:val="00A94FF4"/>
    <w:rsid w:val="00AA046B"/>
    <w:rsid w:val="00AA1496"/>
    <w:rsid w:val="00AA1ADB"/>
    <w:rsid w:val="00AA2DBD"/>
    <w:rsid w:val="00AA516C"/>
    <w:rsid w:val="00AA5F53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A68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45C92"/>
    <w:rsid w:val="00B55619"/>
    <w:rsid w:val="00B6160E"/>
    <w:rsid w:val="00B71B54"/>
    <w:rsid w:val="00B7696D"/>
    <w:rsid w:val="00B81D0D"/>
    <w:rsid w:val="00B82663"/>
    <w:rsid w:val="00B830B7"/>
    <w:rsid w:val="00B84647"/>
    <w:rsid w:val="00BA311E"/>
    <w:rsid w:val="00BA447B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50F2"/>
    <w:rsid w:val="00C20D44"/>
    <w:rsid w:val="00C21D4E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75086"/>
    <w:rsid w:val="00C82F6B"/>
    <w:rsid w:val="00C8612D"/>
    <w:rsid w:val="00C92B35"/>
    <w:rsid w:val="00C9767C"/>
    <w:rsid w:val="00CA20BC"/>
    <w:rsid w:val="00CA20BF"/>
    <w:rsid w:val="00CB041B"/>
    <w:rsid w:val="00CB24DB"/>
    <w:rsid w:val="00CC4189"/>
    <w:rsid w:val="00CD09C1"/>
    <w:rsid w:val="00CD6D55"/>
    <w:rsid w:val="00CD74D5"/>
    <w:rsid w:val="00CD7BF9"/>
    <w:rsid w:val="00CF1946"/>
    <w:rsid w:val="00CF1DC6"/>
    <w:rsid w:val="00CF3547"/>
    <w:rsid w:val="00CF38E7"/>
    <w:rsid w:val="00CF5A6F"/>
    <w:rsid w:val="00D039F9"/>
    <w:rsid w:val="00D07334"/>
    <w:rsid w:val="00D15248"/>
    <w:rsid w:val="00D16D79"/>
    <w:rsid w:val="00D17457"/>
    <w:rsid w:val="00D31A53"/>
    <w:rsid w:val="00D335E3"/>
    <w:rsid w:val="00D35653"/>
    <w:rsid w:val="00D37180"/>
    <w:rsid w:val="00D37188"/>
    <w:rsid w:val="00D4238F"/>
    <w:rsid w:val="00D42890"/>
    <w:rsid w:val="00D53F1F"/>
    <w:rsid w:val="00D55BF3"/>
    <w:rsid w:val="00D63966"/>
    <w:rsid w:val="00D67221"/>
    <w:rsid w:val="00D77EF5"/>
    <w:rsid w:val="00D834DE"/>
    <w:rsid w:val="00D84445"/>
    <w:rsid w:val="00D91958"/>
    <w:rsid w:val="00D958A9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D2706"/>
    <w:rsid w:val="00DD61B8"/>
    <w:rsid w:val="00DE1662"/>
    <w:rsid w:val="00DF27EB"/>
    <w:rsid w:val="00DF6AD2"/>
    <w:rsid w:val="00E11CD1"/>
    <w:rsid w:val="00E132AD"/>
    <w:rsid w:val="00E133E1"/>
    <w:rsid w:val="00E31910"/>
    <w:rsid w:val="00E41204"/>
    <w:rsid w:val="00E5109F"/>
    <w:rsid w:val="00E5798A"/>
    <w:rsid w:val="00E63B26"/>
    <w:rsid w:val="00E65A2E"/>
    <w:rsid w:val="00E73B67"/>
    <w:rsid w:val="00E95E12"/>
    <w:rsid w:val="00E9673B"/>
    <w:rsid w:val="00E97732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EF2AAE"/>
    <w:rsid w:val="00F010BC"/>
    <w:rsid w:val="00F01D2C"/>
    <w:rsid w:val="00F1026E"/>
    <w:rsid w:val="00F202BF"/>
    <w:rsid w:val="00F20E27"/>
    <w:rsid w:val="00F3351A"/>
    <w:rsid w:val="00F40437"/>
    <w:rsid w:val="00F405F8"/>
    <w:rsid w:val="00F40838"/>
    <w:rsid w:val="00F41177"/>
    <w:rsid w:val="00F427C0"/>
    <w:rsid w:val="00F4707D"/>
    <w:rsid w:val="00F5003E"/>
    <w:rsid w:val="00F556A2"/>
    <w:rsid w:val="00F5747B"/>
    <w:rsid w:val="00F615BB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C1B44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8">
    <w:name w:val="Знак Знак8 Знак Знак"/>
    <w:basedOn w:val="a"/>
    <w:autoRedefine/>
    <w:rsid w:val="00F615B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d">
    <w:name w:val="No Spacing"/>
    <w:uiPriority w:val="1"/>
    <w:qFormat/>
    <w:rsid w:val="00C7508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13" Type="http://schemas.openxmlformats.org/officeDocument/2006/relationships/hyperlink" Target="http://www.kommunar201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22@gov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5A34-72C8-4A15-9C2D-26D87512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11717</Words>
  <Characters>66790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2020-02-11T09:52:00Z</cp:lastPrinted>
  <dcterms:created xsi:type="dcterms:W3CDTF">2020-02-06T05:22:00Z</dcterms:created>
  <dcterms:modified xsi:type="dcterms:W3CDTF">2020-02-11T09:55:00Z</dcterms:modified>
</cp:coreProperties>
</file>