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center"/>
        <w:tblInd w:w="-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4927"/>
      </w:tblGrid>
      <w:tr w:rsidR="00F71FD4" w:rsidTr="00470FA1">
        <w:trPr>
          <w:jc w:val="center"/>
        </w:trPr>
        <w:tc>
          <w:tcPr>
            <w:tcW w:w="4123" w:type="dxa"/>
          </w:tcPr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51857" w:rsidRDefault="00E51857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1FD4" w:rsidRPr="00470FA1" w:rsidRDefault="00E51857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F71FD4" w:rsidRPr="00470FA1" w:rsidRDefault="00470FA1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FA1">
              <w:rPr>
                <w:rFonts w:ascii="Times New Roman" w:hAnsi="Times New Roman"/>
                <w:sz w:val="28"/>
                <w:szCs w:val="28"/>
              </w:rPr>
              <w:t>Сакма</w:t>
            </w:r>
            <w:r w:rsidR="00F71FD4" w:rsidRPr="00470FA1">
              <w:rPr>
                <w:rFonts w:ascii="Times New Roman" w:hAnsi="Times New Roman"/>
                <w:sz w:val="28"/>
                <w:szCs w:val="28"/>
              </w:rPr>
              <w:t>рского</w:t>
            </w:r>
            <w:proofErr w:type="spellEnd"/>
            <w:r w:rsidR="00F71FD4" w:rsidRPr="00470FA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F71FD4" w:rsidRPr="00E51857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857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F71FD4" w:rsidRDefault="00711DB2" w:rsidP="00F71FD4">
            <w:pPr>
              <w:pStyle w:val="Con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 xml:space="preserve">5 июня </w:t>
            </w:r>
            <w:r w:rsidR="00F71FD4" w:rsidRPr="007F10B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 xml:space="preserve">2020 года № </w:t>
            </w:r>
            <w:r w:rsidR="007F10BE" w:rsidRPr="007F10B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77-п</w:t>
            </w:r>
          </w:p>
          <w:p w:rsidR="00711DB2" w:rsidRPr="007F10BE" w:rsidRDefault="00711DB2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п. Красный Коммунар</w:t>
            </w:r>
          </w:p>
          <w:p w:rsidR="00F71FD4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71FD4" w:rsidRDefault="00F71FD4" w:rsidP="001D5F32">
            <w:pPr>
              <w:pStyle w:val="Con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1FD4" w:rsidRPr="00470FA1" w:rsidRDefault="00F71FD4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Об утверждении П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орядка проведения оценки качества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финансового</w:t>
      </w:r>
      <w:r w:rsidR="00F71FD4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70FA1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 </w:t>
      </w:r>
    </w:p>
    <w:p w:rsidR="00470FA1" w:rsidRDefault="00E51857" w:rsidP="00E5185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470FA1" w:rsidRPr="00470FA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7922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1D" w:rsidRPr="0049701D" w:rsidRDefault="00287922" w:rsidP="00234EA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управления средствами бюджета муниципального образования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E51857" w:rsidRPr="0047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49701D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49701D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муниципального образования</w:t>
      </w:r>
      <w:proofErr w:type="gramEnd"/>
      <w:r w:rsidRPr="00497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49701D" w:rsidRPr="00C87D5F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970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87D5F">
        <w:rPr>
          <w:rFonts w:ascii="Times New Roman" w:hAnsi="Times New Roman" w:cs="Times New Roman"/>
          <w:sz w:val="28"/>
          <w:szCs w:val="28"/>
        </w:rPr>
        <w:t xml:space="preserve">до 01 </w:t>
      </w:r>
      <w:r w:rsidR="00C87D5F" w:rsidRPr="00C87D5F">
        <w:rPr>
          <w:rFonts w:ascii="Times New Roman" w:hAnsi="Times New Roman" w:cs="Times New Roman"/>
          <w:sz w:val="28"/>
          <w:szCs w:val="28"/>
        </w:rPr>
        <w:t>июня</w:t>
      </w:r>
      <w:r w:rsidRPr="00C87D5F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B83A10" w:rsidRPr="00C87D5F">
        <w:rPr>
          <w:rFonts w:ascii="Times New Roman" w:hAnsi="Times New Roman" w:cs="Times New Roman"/>
          <w:sz w:val="28"/>
          <w:szCs w:val="28"/>
        </w:rPr>
        <w:t>, следующего за отчетным периодом</w:t>
      </w:r>
      <w:r w:rsidRPr="00C87D5F">
        <w:rPr>
          <w:rFonts w:ascii="Times New Roman" w:hAnsi="Times New Roman" w:cs="Times New Roman"/>
          <w:sz w:val="28"/>
          <w:szCs w:val="28"/>
        </w:rPr>
        <w:t>.</w:t>
      </w:r>
      <w:r w:rsidR="0049701D" w:rsidRPr="00C87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1D" w:rsidRDefault="00F71FD4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2" w:rsidRPr="0049701D" w:rsidRDefault="0049701D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 и подлежит опубликованию на официальном сайте администрации.</w:t>
      </w:r>
    </w:p>
    <w:p w:rsidR="005472AA" w:rsidRPr="0049701D" w:rsidRDefault="005472AA" w:rsidP="0049701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72AA" w:rsidRPr="00C87B91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E5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sz w:val="28"/>
          <w:szCs w:val="28"/>
        </w:rPr>
        <w:t>Глава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234EA8" w:rsidRP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E51857">
        <w:rPr>
          <w:rFonts w:ascii="Times New Roman" w:hAnsi="Times New Roman" w:cs="Times New Roman"/>
          <w:sz w:val="28"/>
          <w:szCs w:val="28"/>
        </w:rPr>
        <w:t xml:space="preserve">поссовета                                                                                             С.А. </w:t>
      </w:r>
      <w:proofErr w:type="spellStart"/>
      <w:r w:rsidR="00E51857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D4" w:rsidRDefault="00F71FD4" w:rsidP="00BD350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4718DD" w:rsidRDefault="00BD350D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70F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муниципального образования </w:t>
      </w:r>
    </w:p>
    <w:p w:rsidR="00E51857" w:rsidRPr="00E51857" w:rsidRDefault="00E51857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1857">
        <w:rPr>
          <w:rFonts w:ascii="Times New Roman" w:hAnsi="Times New Roman"/>
          <w:sz w:val="24"/>
          <w:szCs w:val="24"/>
        </w:rPr>
        <w:t>Краснокоммунарский</w:t>
      </w:r>
      <w:proofErr w:type="spellEnd"/>
      <w:r w:rsidRPr="00E51857">
        <w:rPr>
          <w:rFonts w:ascii="Times New Roman" w:hAnsi="Times New Roman"/>
          <w:sz w:val="24"/>
          <w:szCs w:val="24"/>
        </w:rPr>
        <w:t xml:space="preserve"> поссовет</w:t>
      </w:r>
      <w:r w:rsidRPr="00E51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DD" w:rsidRPr="00C87D5F" w:rsidRDefault="00470FA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D5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7D5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87B91" w:rsidRPr="00C87D5F" w:rsidRDefault="00C87B9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5472AA" w:rsidRPr="00470FA1" w:rsidRDefault="001D5F32" w:rsidP="00C8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 xml:space="preserve">от </w:t>
      </w:r>
      <w:r w:rsidR="007340E8">
        <w:rPr>
          <w:rFonts w:ascii="Times New Roman" w:hAnsi="Times New Roman" w:cs="Times New Roman"/>
          <w:sz w:val="24"/>
          <w:szCs w:val="24"/>
        </w:rPr>
        <w:t xml:space="preserve">5 июня </w:t>
      </w:r>
      <w:r w:rsidR="00287922" w:rsidRPr="00C87D5F">
        <w:rPr>
          <w:rFonts w:ascii="Times New Roman" w:hAnsi="Times New Roman" w:cs="Times New Roman"/>
          <w:sz w:val="24"/>
          <w:szCs w:val="24"/>
        </w:rPr>
        <w:t>2020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287922" w:rsidRPr="00C87D5F">
        <w:rPr>
          <w:rFonts w:ascii="Times New Roman" w:hAnsi="Times New Roman" w:cs="Times New Roman"/>
          <w:sz w:val="24"/>
          <w:szCs w:val="24"/>
        </w:rPr>
        <w:t>г.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C87B91" w:rsidRPr="00C87D5F">
        <w:rPr>
          <w:rFonts w:ascii="Times New Roman" w:hAnsi="Times New Roman" w:cs="Times New Roman"/>
          <w:sz w:val="24"/>
          <w:szCs w:val="24"/>
        </w:rPr>
        <w:t>№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7340E8">
        <w:rPr>
          <w:rFonts w:ascii="Times New Roman" w:hAnsi="Times New Roman" w:cs="Times New Roman"/>
          <w:sz w:val="24"/>
          <w:szCs w:val="24"/>
        </w:rPr>
        <w:t>77-п</w:t>
      </w:r>
    </w:p>
    <w:p w:rsidR="00C87B91" w:rsidRPr="005472AA" w:rsidRDefault="00C87B91" w:rsidP="00C8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761" w:rsidRDefault="00321761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922" w:rsidRPr="00470FA1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1857" w:rsidRPr="00E51857">
        <w:rPr>
          <w:rFonts w:ascii="Times New Roman" w:hAnsi="Times New Roman"/>
          <w:b/>
          <w:sz w:val="28"/>
          <w:szCs w:val="28"/>
        </w:rPr>
        <w:t>Краснокоммунарский</w:t>
      </w:r>
      <w:proofErr w:type="spellEnd"/>
      <w:r w:rsidR="00E51857" w:rsidRPr="00E51857">
        <w:rPr>
          <w:rFonts w:ascii="Times New Roman" w:hAnsi="Times New Roman"/>
          <w:b/>
          <w:sz w:val="28"/>
          <w:szCs w:val="28"/>
        </w:rPr>
        <w:t xml:space="preserve"> поссовет</w:t>
      </w:r>
      <w:r w:rsidR="00470FA1" w:rsidRPr="00470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/>
          <w:b/>
          <w:sz w:val="28"/>
          <w:szCs w:val="28"/>
        </w:rPr>
        <w:t xml:space="preserve"> района </w:t>
      </w:r>
      <w:r w:rsidRPr="00470FA1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681195">
        <w:rPr>
          <w:rFonts w:ascii="Times New Roman" w:hAnsi="Times New Roman"/>
          <w:b/>
          <w:sz w:val="28"/>
          <w:szCs w:val="28"/>
        </w:rPr>
        <w:t>.</w:t>
      </w: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1. Настоящий порядок разработан в</w:t>
      </w:r>
      <w:r w:rsidR="00F71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повышения эффективности и качества управления средствами бюджета муниципального образования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470FA1" w:rsidRPr="00CA6897">
        <w:rPr>
          <w:rFonts w:ascii="Times New Roman" w:hAnsi="Times New Roman"/>
          <w:sz w:val="28"/>
          <w:szCs w:val="28"/>
        </w:rPr>
        <w:t xml:space="preserve"> 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FA1" w:rsidRPr="00CA689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70FA1" w:rsidRPr="00CA6897">
        <w:rPr>
          <w:rFonts w:ascii="Times New Roman" w:hAnsi="Times New Roman"/>
          <w:sz w:val="28"/>
          <w:szCs w:val="28"/>
        </w:rPr>
        <w:t xml:space="preserve"> района </w:t>
      </w:r>
      <w:r w:rsidRPr="00CA6897">
        <w:rPr>
          <w:rFonts w:ascii="Times New Roman" w:hAnsi="Times New Roman"/>
          <w:sz w:val="28"/>
          <w:szCs w:val="28"/>
        </w:rPr>
        <w:t>Оренбургской области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–</w:t>
      </w:r>
      <w:r w:rsid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местного бюджета)</w:t>
      </w:r>
      <w:r w:rsidRPr="00CA6897">
        <w:rPr>
          <w:rFonts w:ascii="Times New Roman" w:hAnsi="Times New Roman"/>
          <w:sz w:val="28"/>
          <w:szCs w:val="28"/>
        </w:rPr>
        <w:t xml:space="preserve"> и определяет процедуру </w:t>
      </w:r>
      <w:proofErr w:type="gramStart"/>
      <w:r w:rsidRPr="00CA6897">
        <w:rPr>
          <w:rFonts w:ascii="Times New Roman" w:hAnsi="Times New Roman"/>
          <w:sz w:val="28"/>
          <w:szCs w:val="28"/>
        </w:rPr>
        <w:t>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– </w:t>
      </w:r>
      <w:r w:rsidR="00681195">
        <w:rPr>
          <w:rFonts w:ascii="Times New Roman" w:hAnsi="Times New Roman"/>
          <w:sz w:val="28"/>
          <w:szCs w:val="28"/>
        </w:rPr>
        <w:t>ГРБС)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470FA1" w:rsidRPr="00470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</w:t>
      </w:r>
      <w:r w:rsidR="00F151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качества).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proofErr w:type="spellStart"/>
      <w:r w:rsidR="00E51857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E51857">
        <w:rPr>
          <w:rFonts w:ascii="Times New Roman" w:hAnsi="Times New Roman"/>
          <w:sz w:val="28"/>
          <w:szCs w:val="28"/>
        </w:rPr>
        <w:t xml:space="preserve"> поссовет</w:t>
      </w:r>
      <w:r w:rsidR="00E51857" w:rsidRPr="00470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</w:t>
      </w:r>
      <w:r w:rsidR="00497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811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 xml:space="preserve">до 01 </w:t>
      </w:r>
      <w:r w:rsidR="00DC3579">
        <w:rPr>
          <w:rFonts w:ascii="Times New Roman" w:hAnsi="Times New Roman"/>
          <w:sz w:val="28"/>
          <w:szCs w:val="28"/>
        </w:rPr>
        <w:t>июн</w:t>
      </w:r>
      <w:r w:rsidR="00CA6897" w:rsidRPr="00CA6897">
        <w:rPr>
          <w:rFonts w:ascii="Times New Roman" w:hAnsi="Times New Roman"/>
          <w:sz w:val="28"/>
          <w:szCs w:val="28"/>
        </w:rPr>
        <w:t>я</w:t>
      </w:r>
      <w:r w:rsidRPr="00CA689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приложении к настоящему порядку (далее </w:t>
      </w:r>
      <w:r w:rsidR="004970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перечень показателей).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6897"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тем выше уровень качества финансового менеджмента ГРБС. Максимальный уровень качества составляет </w:t>
      </w:r>
      <w:r w:rsidR="00CA68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7"/>
        <w:gridCol w:w="4572"/>
      </w:tblGrid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46&lt;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Pr="00CA6897" w:rsidRDefault="00287922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="00CA6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87922" w:rsidRDefault="00287922" w:rsidP="00287922">
      <w:pPr>
        <w:pStyle w:val="Pro-List1"/>
        <w:spacing w:before="0" w:line="240" w:lineRule="auto"/>
        <w:ind w:left="0" w:firstLine="709"/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  <w:sectPr w:rsidR="00287922" w:rsidRPr="00F43E15" w:rsidSect="00470FA1">
          <w:footerReference w:type="default" r:id="rId8"/>
          <w:pgSz w:w="11906" w:h="16838"/>
          <w:pgMar w:top="1134" w:right="567" w:bottom="1134" w:left="993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/>
      </w:tblPr>
      <w:tblGrid>
        <w:gridCol w:w="9322"/>
        <w:gridCol w:w="4318"/>
      </w:tblGrid>
      <w:tr w:rsidR="00F15112" w:rsidRPr="00AE232C" w:rsidTr="00F15112">
        <w:tc>
          <w:tcPr>
            <w:tcW w:w="9322" w:type="dxa"/>
          </w:tcPr>
          <w:p w:rsidR="00F15112" w:rsidRPr="00AE232C" w:rsidRDefault="00F15112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81195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 xml:space="preserve">Приложение  к Порядку  </w:t>
            </w:r>
            <w:proofErr w:type="gramStart"/>
            <w:r w:rsidRPr="00470FA1">
              <w:rPr>
                <w:rFonts w:ascii="Times New Roman" w:hAnsi="Times New Roman"/>
                <w:sz w:val="24"/>
              </w:rPr>
              <w:t>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470F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1857" w:rsidRPr="00E51857">
              <w:rPr>
                <w:rFonts w:ascii="Times New Roman" w:hAnsi="Times New Roman"/>
                <w:sz w:val="24"/>
              </w:rPr>
              <w:t>Краснокоммунарский</w:t>
            </w:r>
            <w:proofErr w:type="spellEnd"/>
            <w:r w:rsidR="00E51857" w:rsidRPr="00E51857">
              <w:rPr>
                <w:rFonts w:ascii="Times New Roman" w:hAnsi="Times New Roman"/>
                <w:sz w:val="24"/>
              </w:rPr>
              <w:t xml:space="preserve"> поссовет</w:t>
            </w:r>
            <w:r w:rsidR="00E51857" w:rsidRPr="00470F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70FA1" w:rsidRPr="00470FA1">
              <w:rPr>
                <w:rFonts w:ascii="Times New Roman" w:hAnsi="Times New Roman"/>
                <w:sz w:val="24"/>
              </w:rPr>
              <w:t>Сакмарского</w:t>
            </w:r>
            <w:proofErr w:type="spellEnd"/>
            <w:r w:rsidR="00470FA1" w:rsidRPr="00470FA1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F15112" w:rsidRPr="00470FA1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F15112" w:rsidRPr="00722C66" w:rsidRDefault="00F15112" w:rsidP="002028F0"/>
        </w:tc>
      </w:tr>
    </w:tbl>
    <w:p w:rsidR="0049701D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49701D" w:rsidRPr="00470F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857" w:rsidRPr="00E51857">
        <w:rPr>
          <w:rFonts w:ascii="Times New Roman" w:hAnsi="Times New Roman"/>
          <w:b/>
          <w:sz w:val="28"/>
          <w:szCs w:val="28"/>
        </w:rPr>
        <w:t>Краснокоммунарский</w:t>
      </w:r>
      <w:proofErr w:type="spellEnd"/>
      <w:r w:rsidR="00E51857" w:rsidRPr="00E51857">
        <w:rPr>
          <w:rFonts w:ascii="Times New Roman" w:hAnsi="Times New Roman"/>
          <w:b/>
          <w:sz w:val="28"/>
          <w:szCs w:val="28"/>
        </w:rPr>
        <w:t xml:space="preserve"> поссовет</w:t>
      </w:r>
      <w:r w:rsidR="00E51857" w:rsidRPr="00470F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FA1" w:rsidRPr="00470FA1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470FA1" w:rsidRPr="00470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6"/>
        <w:gridCol w:w="5670"/>
        <w:gridCol w:w="1842"/>
        <w:gridCol w:w="993"/>
        <w:gridCol w:w="1559"/>
      </w:tblGrid>
      <w:tr w:rsidR="00F15112" w:rsidRPr="004D7B4D" w:rsidTr="004D7B4D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hAnsi="Times New Roman" w:cs="Times New Roman"/>
              </w:rPr>
              <w:t xml:space="preserve">ГРБС, для </w:t>
            </w:r>
            <w:proofErr w:type="gramStart"/>
            <w:r w:rsidRPr="004D7B4D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D7B4D">
              <w:rPr>
                <w:rFonts w:ascii="Times New Roman" w:hAnsi="Times New Roman" w:cs="Times New Roman"/>
              </w:rPr>
              <w:t xml:space="preserve"> применяется показатель</w:t>
            </w:r>
          </w:p>
        </w:tc>
      </w:tr>
      <w:tr w:rsidR="00F15112" w:rsidRPr="00F15112" w:rsidTr="004D7B4D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:rsidTr="004D7B4D">
        <w:trPr>
          <w:trHeight w:val="280"/>
        </w:trPr>
        <w:tc>
          <w:tcPr>
            <w:tcW w:w="709" w:type="dxa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5A4F0A" w:rsidTr="004D7B4D">
        <w:trPr>
          <w:trHeight w:val="1823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hAnsi="Times New Roman" w:cs="Times New Roman"/>
              </w:rPr>
              <w:t xml:space="preserve"> = Q, (раз)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Q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= 0 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hAnsi="Times New Roman" w:cs="Times New Roman"/>
              </w:rPr>
              <w:t>&gt;</w:t>
            </w:r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197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Своевременность предо</w:t>
            </w:r>
            <w:r w:rsidR="002517DC" w:rsidRPr="005A4F0A">
              <w:rPr>
                <w:rFonts w:ascii="Times New Roman" w:eastAsia="Calibri" w:hAnsi="Times New Roman" w:cs="Times New Roman"/>
              </w:rPr>
              <w:t>став</w:t>
            </w:r>
            <w:r w:rsidRPr="005A4F0A">
              <w:rPr>
                <w:rFonts w:ascii="Times New Roman" w:eastAsia="Calibri" w:hAnsi="Times New Roman" w:cs="Times New Roman"/>
              </w:rPr>
              <w:t xml:space="preserve">ления в отчетном году </w:t>
            </w:r>
            <w:r w:rsidRPr="005A4F0A">
              <w:rPr>
                <w:rFonts w:ascii="Times New Roman" w:hAnsi="Times New Roman" w:cs="Times New Roman"/>
              </w:rPr>
              <w:t>ГРБС финансово</w:t>
            </w:r>
            <w:r w:rsidR="005A4F0A" w:rsidRPr="005A4F0A">
              <w:rPr>
                <w:rFonts w:ascii="Times New Roman" w:hAnsi="Times New Roman" w:cs="Times New Roman"/>
              </w:rPr>
              <w:t xml:space="preserve"> – э</w:t>
            </w:r>
            <w:r w:rsidRPr="005A4F0A">
              <w:rPr>
                <w:rFonts w:ascii="Times New Roman" w:hAnsi="Times New Roman" w:cs="Times New Roman"/>
              </w:rPr>
              <w:t xml:space="preserve">кономического обоснования </w:t>
            </w:r>
            <w:r w:rsidRPr="005A4F0A">
              <w:rPr>
                <w:rFonts w:ascii="Times New Roman" w:eastAsia="Calibri" w:hAnsi="Times New Roman" w:cs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случаи несвоевременного предоставления </w:t>
            </w:r>
            <w:r w:rsidRPr="005A4F0A">
              <w:rPr>
                <w:rFonts w:ascii="Times New Roman" w:hAnsi="Times New Roman" w:cs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eastAsia="Calibri" w:hAnsi="Times New Roman" w:cs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2150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A4F0A">
              <w:rPr>
                <w:rFonts w:ascii="Times New Roman" w:eastAsia="Calibri" w:hAnsi="Times New Roman" w:cs="Times New Roman"/>
              </w:rPr>
              <w:t xml:space="preserve"> (дней),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5A4F0A">
              <w:rPr>
                <w:rFonts w:ascii="Times New Roman" w:hAnsi="Times New Roman" w:cs="Times New Roman"/>
              </w:rPr>
              <w:t>дней отклонения даты регистрации письма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3&gt;</w:t>
            </w:r>
            <w:r w:rsidRPr="005A4F0A">
              <w:rPr>
                <w:rFonts w:ascii="Times New Roman" w:eastAsia="Calibri" w:hAnsi="Times New Roman" w:cs="Times New Roman"/>
              </w:rPr>
              <w:t>= 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47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Start"/>
            <w:r w:rsidRPr="005A4F0A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о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5A4F0A">
              <w:rPr>
                <w:rFonts w:ascii="Times New Roman" w:hAnsi="Times New Roman" w:cs="Times New Roman"/>
              </w:rPr>
              <w:t>К</w:t>
            </w:r>
            <w:proofErr w:type="gramStart"/>
            <w:r w:rsidRPr="005A4F0A">
              <w:rPr>
                <w:rFonts w:ascii="Times New Roman" w:hAnsi="Times New Roman" w:cs="Times New Roman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>-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4  </w:t>
            </w:r>
            <w:r w:rsidRPr="005A4F0A">
              <w:rPr>
                <w:rFonts w:ascii="Times New Roman" w:eastAsia="Calibri" w:hAnsi="Times New Roman" w:cs="Times New Roman"/>
              </w:rPr>
              <w:t>&lt;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30%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 xml:space="preserve">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&gt; 30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– уточненный плановый объем бюджетных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95%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95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>90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оз</w:t>
            </w:r>
            <w:r w:rsidRPr="005A4F0A">
              <w:rPr>
                <w:rFonts w:ascii="Times New Roman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</w:rPr>
              <w:t>Q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10%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</w:rPr>
              <w:t>&gt;10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=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z</w:t>
            </w:r>
            <w:proofErr w:type="spellEnd"/>
            <w:r w:rsidRPr="005A4F0A">
              <w:rPr>
                <w:rFonts w:ascii="Times New Roman" w:hAnsi="Times New Roman" w:cs="Times New Roman"/>
              </w:rPr>
              <w:t>/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hAnsi="Times New Roman" w:cs="Times New Roman"/>
              </w:rPr>
              <w:t>*100 (%)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</w:t>
            </w:r>
            <w:proofErr w:type="gramStart"/>
            <w:r w:rsidRPr="005A4F0A">
              <w:rPr>
                <w:rFonts w:ascii="Times New Roman" w:eastAsia="Calibri" w:hAnsi="Times New Roman" w:cs="Times New Roman"/>
              </w:rPr>
              <w:t>году  (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≤ 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10%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5A4F0A">
              <w:rPr>
                <w:rFonts w:ascii="Times New Roman" w:hAnsi="Times New Roman" w:cs="Times New Roman"/>
              </w:rPr>
              <w:t>Дт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оп</w:t>
            </w:r>
            <w:proofErr w:type="spellEnd"/>
            <w:r w:rsidR="005A4F0A" w:rsidRPr="005A4F0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Дебиторская задолженность отсутствует на начало </w:t>
            </w:r>
            <w:r w:rsidR="00DB41A9" w:rsidRPr="005A4F0A">
              <w:rPr>
                <w:rFonts w:ascii="Times New Roman" w:hAnsi="Times New Roman" w:cs="Times New Roman"/>
              </w:rPr>
              <w:t>текуще</w:t>
            </w:r>
            <w:r w:rsidRPr="005A4F0A">
              <w:rPr>
                <w:rFonts w:ascii="Times New Roman" w:hAnsi="Times New Roman" w:cs="Times New Roman"/>
              </w:rPr>
              <w:t>го года и на 1 число,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сле</w:t>
            </w:r>
            <w:r w:rsidR="00DB41A9" w:rsidRPr="005A4F0A">
              <w:rPr>
                <w:rFonts w:ascii="Times New Roman" w:hAnsi="Times New Roman" w:cs="Times New Roman"/>
              </w:rPr>
              <w:t>дую</w:t>
            </w:r>
            <w:r w:rsidRPr="005A4F0A">
              <w:rPr>
                <w:rFonts w:ascii="Times New Roman" w:hAnsi="Times New Roman" w:cs="Times New Roman"/>
              </w:rPr>
              <w:t>щего за отчетным годом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&lt; 0 (снижение дебиторской задолженности</w:t>
            </w:r>
            <w:r w:rsidR="005A4F0A" w:rsidRPr="005A4F0A">
              <w:rPr>
                <w:rFonts w:ascii="Times New Roman" w:hAnsi="Times New Roman" w:cs="Times New Roman"/>
              </w:rPr>
              <w:t>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 xml:space="preserve"> = 0 (дебиторская задолженность </w:t>
            </w:r>
            <w:r w:rsidRPr="005A4F0A">
              <w:rPr>
                <w:rFonts w:ascii="Times New Roman" w:hAnsi="Times New Roman" w:cs="Times New Roman"/>
              </w:rPr>
              <w:lastRenderedPageBreak/>
              <w:t>не изменилась)</w:t>
            </w:r>
          </w:p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 xml:space="preserve"> 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Учет и отчетность </w:t>
            </w:r>
          </w:p>
        </w:tc>
      </w:tr>
      <w:tr w:rsidR="00F15112" w:rsidRPr="005A4F0A" w:rsidTr="004D7B4D">
        <w:trPr>
          <w:trHeight w:val="119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29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Контроль и аудит</w:t>
            </w:r>
          </w:p>
        </w:tc>
      </w:tr>
      <w:tr w:rsidR="00F15112" w:rsidRPr="005A4F0A" w:rsidTr="004D7B4D">
        <w:trPr>
          <w:trHeight w:val="105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eastAsia="Calibri" w:hAnsi="Times New Roman" w:cs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 w:cs="Times New Roman"/>
              </w:rPr>
              <w:br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3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7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5A4F0A">
              <w:rPr>
                <w:rFonts w:ascii="Times New Roman" w:eastAsia="Calibri" w:hAnsi="Times New Roman" w:cs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</w:t>
            </w:r>
            <w:r w:rsidR="005A4F0A" w:rsidRPr="005A4F0A">
              <w:rPr>
                <w:rFonts w:ascii="Times New Roman" w:eastAsia="Calibri" w:hAnsi="Times New Roman" w:cs="Times New Roman"/>
              </w:rPr>
              <w:t>(</w:t>
            </w:r>
            <w:r w:rsidRPr="005A4F0A">
              <w:rPr>
                <w:rFonts w:ascii="Times New Roman" w:eastAsia="Calibri" w:hAnsi="Times New Roman" w:cs="Times New Roman"/>
              </w:rPr>
              <w:t xml:space="preserve">государственного) финансового контроля или органами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55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5A4F0A" w:rsidTr="004D7B4D">
        <w:trPr>
          <w:trHeight w:val="166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 = </w:t>
            </w:r>
            <w:proofErr w:type="gramStart"/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× 100 (%),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 размещена в сети Интернет;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общее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904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  <w:r w:rsidR="005A4F0A" w:rsidRPr="005A4F0A">
              <w:rPr>
                <w:rFonts w:ascii="Times New Roman" w:hAnsi="Times New Roman" w:cs="Times New Roman"/>
              </w:rPr>
              <w:t xml:space="preserve"> Достижение</w:t>
            </w:r>
            <w:r w:rsidRPr="005A4F0A">
              <w:rPr>
                <w:rFonts w:ascii="Times New Roman" w:hAnsi="Times New Roman" w:cs="Times New Roman"/>
              </w:rPr>
              <w:t xml:space="preserve"> значения целевых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показателей результа</w:t>
            </w:r>
            <w:r w:rsidR="005A4F0A" w:rsidRPr="005A4F0A">
              <w:rPr>
                <w:rFonts w:ascii="Times New Roman" w:hAnsi="Times New Roman" w:cs="Times New Roman"/>
              </w:rPr>
              <w:t>т</w:t>
            </w:r>
            <w:r w:rsidRPr="005A4F0A">
              <w:rPr>
                <w:rFonts w:ascii="Times New Roman" w:hAnsi="Times New Roman" w:cs="Times New Roman"/>
              </w:rPr>
              <w:t xml:space="preserve">ивности использования полученной субсидии, в </w:t>
            </w:r>
            <w:r w:rsidR="005A4F0A" w:rsidRPr="005A4F0A">
              <w:rPr>
                <w:rFonts w:ascii="Times New Roman" w:hAnsi="Times New Roman" w:cs="Times New Roman"/>
              </w:rPr>
              <w:t>с</w:t>
            </w:r>
            <w:r w:rsidRPr="005A4F0A">
              <w:rPr>
                <w:rFonts w:ascii="Times New Roman" w:hAnsi="Times New Roman" w:cs="Times New Roman"/>
              </w:rPr>
              <w:t xml:space="preserve">оответствии с заключенными </w:t>
            </w:r>
            <w:r w:rsidRPr="005A4F0A">
              <w:rPr>
                <w:rFonts w:ascii="Times New Roman" w:eastAsia="Calibri" w:hAnsi="Times New Roman" w:cs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где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112" w:rsidRPr="005A4F0A" w:rsidRDefault="00F15112" w:rsidP="00F15112">
      <w:pPr>
        <w:spacing w:after="0" w:line="240" w:lineRule="auto"/>
        <w:rPr>
          <w:rFonts w:ascii="Times New Roman" w:hAnsi="Times New Roman" w:cs="Times New Roman"/>
        </w:rPr>
      </w:pPr>
    </w:p>
    <w:p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F15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03" w:rsidRDefault="00451603" w:rsidP="00A5566E">
      <w:pPr>
        <w:spacing w:after="0" w:line="240" w:lineRule="auto"/>
      </w:pPr>
      <w:r>
        <w:separator/>
      </w:r>
    </w:p>
  </w:endnote>
  <w:endnote w:type="continuationSeparator" w:id="0">
    <w:p w:rsidR="00451603" w:rsidRDefault="00451603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720"/>
    </w:sdtPr>
    <w:sdtContent>
      <w:p w:rsidR="00C87B91" w:rsidRDefault="00FB1405">
        <w:pPr>
          <w:pStyle w:val="ab"/>
          <w:jc w:val="right"/>
        </w:pPr>
        <w:r>
          <w:rPr>
            <w:noProof/>
          </w:rPr>
          <w:fldChar w:fldCharType="begin"/>
        </w:r>
        <w:r w:rsidR="00E942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3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B91" w:rsidRDefault="00C87B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03" w:rsidRDefault="00451603" w:rsidP="00A5566E">
      <w:pPr>
        <w:spacing w:after="0" w:line="240" w:lineRule="auto"/>
      </w:pPr>
      <w:r>
        <w:separator/>
      </w:r>
    </w:p>
  </w:footnote>
  <w:footnote w:type="continuationSeparator" w:id="0">
    <w:p w:rsidR="00451603" w:rsidRDefault="00451603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A63"/>
    <w:rsid w:val="00026FA3"/>
    <w:rsid w:val="00044EBF"/>
    <w:rsid w:val="000B4700"/>
    <w:rsid w:val="001A2D28"/>
    <w:rsid w:val="001A7FB5"/>
    <w:rsid w:val="001D5F32"/>
    <w:rsid w:val="001F6D5A"/>
    <w:rsid w:val="00205A63"/>
    <w:rsid w:val="00232455"/>
    <w:rsid w:val="00234EA8"/>
    <w:rsid w:val="002517DC"/>
    <w:rsid w:val="00263CC2"/>
    <w:rsid w:val="00287922"/>
    <w:rsid w:val="002C41F8"/>
    <w:rsid w:val="002F0693"/>
    <w:rsid w:val="00321761"/>
    <w:rsid w:val="00414C09"/>
    <w:rsid w:val="00451603"/>
    <w:rsid w:val="00470FA1"/>
    <w:rsid w:val="004718DD"/>
    <w:rsid w:val="0049386B"/>
    <w:rsid w:val="0049701D"/>
    <w:rsid w:val="004D7B4D"/>
    <w:rsid w:val="005472AA"/>
    <w:rsid w:val="005665D4"/>
    <w:rsid w:val="005A4F0A"/>
    <w:rsid w:val="00622046"/>
    <w:rsid w:val="00671329"/>
    <w:rsid w:val="00681195"/>
    <w:rsid w:val="00711DB2"/>
    <w:rsid w:val="00720184"/>
    <w:rsid w:val="00722C59"/>
    <w:rsid w:val="007340E8"/>
    <w:rsid w:val="007C2DBF"/>
    <w:rsid w:val="007F10BE"/>
    <w:rsid w:val="00803DA1"/>
    <w:rsid w:val="00812EF6"/>
    <w:rsid w:val="00922272"/>
    <w:rsid w:val="00926EA1"/>
    <w:rsid w:val="0093009F"/>
    <w:rsid w:val="0096353B"/>
    <w:rsid w:val="00995C46"/>
    <w:rsid w:val="009F1EA2"/>
    <w:rsid w:val="00A32AE1"/>
    <w:rsid w:val="00A37975"/>
    <w:rsid w:val="00A5566E"/>
    <w:rsid w:val="00AF7C5A"/>
    <w:rsid w:val="00B0486C"/>
    <w:rsid w:val="00B71F06"/>
    <w:rsid w:val="00B83A10"/>
    <w:rsid w:val="00BA4E70"/>
    <w:rsid w:val="00BD350D"/>
    <w:rsid w:val="00BE1CE4"/>
    <w:rsid w:val="00C81ECE"/>
    <w:rsid w:val="00C87B91"/>
    <w:rsid w:val="00C87D5F"/>
    <w:rsid w:val="00CA6897"/>
    <w:rsid w:val="00CC1893"/>
    <w:rsid w:val="00D0165A"/>
    <w:rsid w:val="00D03E4C"/>
    <w:rsid w:val="00D202DF"/>
    <w:rsid w:val="00D51E01"/>
    <w:rsid w:val="00DB41A9"/>
    <w:rsid w:val="00DC27B4"/>
    <w:rsid w:val="00DC3579"/>
    <w:rsid w:val="00E14606"/>
    <w:rsid w:val="00E4568D"/>
    <w:rsid w:val="00E506A8"/>
    <w:rsid w:val="00E51857"/>
    <w:rsid w:val="00E942EA"/>
    <w:rsid w:val="00EE5A8C"/>
    <w:rsid w:val="00F15112"/>
    <w:rsid w:val="00F647BF"/>
    <w:rsid w:val="00F71FD4"/>
    <w:rsid w:val="00FB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F7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B1A2-5C74-4540-B5A8-9CE0A18F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adm</cp:lastModifiedBy>
  <cp:revision>4</cp:revision>
  <cp:lastPrinted>2020-06-10T11:10:00Z</cp:lastPrinted>
  <dcterms:created xsi:type="dcterms:W3CDTF">2020-06-08T05:21:00Z</dcterms:created>
  <dcterms:modified xsi:type="dcterms:W3CDTF">2020-06-10T11:12:00Z</dcterms:modified>
</cp:coreProperties>
</file>