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52" w:rsidRPr="008E4AE1" w:rsidRDefault="00C40D6F">
      <w:pPr>
        <w:jc w:val="center"/>
        <w:outlineLvl w:val="0"/>
        <w:rPr>
          <w:sz w:val="40"/>
          <w:szCs w:val="40"/>
        </w:rPr>
      </w:pPr>
      <w:r w:rsidRPr="008E4AE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25" o:spid="_x0000_i1025" type="#_x0000_t75" style="width:40.5pt;height:51.75pt;visibility:visible;mso-wrap-style:square">
            <v:imagedata r:id="rId7" o:title=""/>
            <o:lock v:ext="edit" aspectratio="f"/>
          </v:shape>
        </w:pict>
      </w:r>
    </w:p>
    <w:p w:rsidR="00575F52" w:rsidRPr="008E4AE1" w:rsidRDefault="004E3FB3">
      <w:pPr>
        <w:jc w:val="center"/>
        <w:outlineLvl w:val="0"/>
        <w:rPr>
          <w:sz w:val="36"/>
          <w:szCs w:val="36"/>
        </w:rPr>
      </w:pPr>
      <w:r w:rsidRPr="008E4AE1">
        <w:rPr>
          <w:sz w:val="36"/>
          <w:szCs w:val="36"/>
        </w:rPr>
        <w:t xml:space="preserve">Контрольно-счетная палата </w:t>
      </w:r>
    </w:p>
    <w:p w:rsidR="00575F52" w:rsidRPr="008E4AE1" w:rsidRDefault="004E3FB3">
      <w:pPr>
        <w:jc w:val="center"/>
        <w:outlineLvl w:val="0"/>
        <w:rPr>
          <w:sz w:val="36"/>
          <w:szCs w:val="36"/>
        </w:rPr>
      </w:pPr>
      <w:r w:rsidRPr="008E4AE1">
        <w:rPr>
          <w:sz w:val="36"/>
          <w:szCs w:val="36"/>
        </w:rPr>
        <w:t xml:space="preserve">муниципального образования </w:t>
      </w:r>
      <w:proofErr w:type="spellStart"/>
      <w:r w:rsidRPr="008E4AE1">
        <w:rPr>
          <w:sz w:val="36"/>
          <w:szCs w:val="36"/>
        </w:rPr>
        <w:t>Сакмарский</w:t>
      </w:r>
      <w:proofErr w:type="spellEnd"/>
      <w:r w:rsidRPr="008E4AE1">
        <w:rPr>
          <w:sz w:val="36"/>
          <w:szCs w:val="36"/>
        </w:rPr>
        <w:t xml:space="preserve"> район</w:t>
      </w:r>
    </w:p>
    <w:p w:rsidR="00575F52" w:rsidRPr="008E4AE1" w:rsidRDefault="004E3FB3">
      <w:pPr>
        <w:jc w:val="center"/>
        <w:outlineLvl w:val="0"/>
        <w:rPr>
          <w:sz w:val="22"/>
          <w:szCs w:val="22"/>
        </w:rPr>
      </w:pPr>
      <w:r w:rsidRPr="008E4AE1">
        <w:rPr>
          <w:sz w:val="22"/>
          <w:szCs w:val="22"/>
        </w:rPr>
        <w:t xml:space="preserve">461420, Россия, Оренбургская область, </w:t>
      </w:r>
      <w:proofErr w:type="spellStart"/>
      <w:r w:rsidRPr="008E4AE1">
        <w:rPr>
          <w:sz w:val="22"/>
          <w:szCs w:val="22"/>
        </w:rPr>
        <w:t>Сакмарский</w:t>
      </w:r>
      <w:proofErr w:type="spellEnd"/>
      <w:r w:rsidRPr="008E4AE1">
        <w:rPr>
          <w:sz w:val="22"/>
          <w:szCs w:val="22"/>
        </w:rPr>
        <w:t xml:space="preserve"> район, с. Сакмара,</w:t>
      </w:r>
    </w:p>
    <w:p w:rsidR="00575F52" w:rsidRPr="008E4AE1" w:rsidRDefault="004E3FB3">
      <w:pPr>
        <w:pBdr>
          <w:bottom w:val="single" w:sz="12" w:space="1" w:color="auto"/>
        </w:pBdr>
        <w:jc w:val="center"/>
        <w:outlineLvl w:val="0"/>
        <w:rPr>
          <w:sz w:val="22"/>
          <w:szCs w:val="22"/>
        </w:rPr>
      </w:pPr>
      <w:r w:rsidRPr="008E4AE1">
        <w:rPr>
          <w:sz w:val="22"/>
          <w:szCs w:val="22"/>
        </w:rPr>
        <w:t xml:space="preserve">ул. Советская, д. 25, </w:t>
      </w:r>
      <w:proofErr w:type="spellStart"/>
      <w:r w:rsidRPr="008E4AE1">
        <w:rPr>
          <w:sz w:val="22"/>
          <w:szCs w:val="22"/>
        </w:rPr>
        <w:t>каб</w:t>
      </w:r>
      <w:proofErr w:type="spellEnd"/>
      <w:r w:rsidRPr="008E4AE1">
        <w:rPr>
          <w:sz w:val="22"/>
          <w:szCs w:val="22"/>
        </w:rPr>
        <w:t xml:space="preserve">. 401, </w:t>
      </w:r>
      <w:r w:rsidRPr="008E4AE1">
        <w:rPr>
          <w:sz w:val="22"/>
          <w:szCs w:val="22"/>
          <w:lang w:val="en-US"/>
        </w:rPr>
        <w:t>e</w:t>
      </w:r>
      <w:r w:rsidRPr="008E4AE1">
        <w:rPr>
          <w:sz w:val="22"/>
          <w:szCs w:val="22"/>
        </w:rPr>
        <w:t>-</w:t>
      </w:r>
      <w:r w:rsidRPr="008E4AE1">
        <w:rPr>
          <w:sz w:val="22"/>
          <w:szCs w:val="22"/>
          <w:lang w:val="en-US"/>
        </w:rPr>
        <w:t>mail</w:t>
      </w:r>
      <w:r w:rsidRPr="008E4AE1">
        <w:rPr>
          <w:sz w:val="22"/>
          <w:szCs w:val="22"/>
        </w:rPr>
        <w:t xml:space="preserve">: </w:t>
      </w:r>
      <w:proofErr w:type="spellStart"/>
      <w:r w:rsidRPr="008E4AE1">
        <w:rPr>
          <w:sz w:val="22"/>
          <w:szCs w:val="22"/>
          <w:lang w:val="en-US"/>
        </w:rPr>
        <w:t>ksp</w:t>
      </w:r>
      <w:proofErr w:type="spellEnd"/>
      <w:r w:rsidRPr="008E4AE1">
        <w:rPr>
          <w:sz w:val="22"/>
          <w:szCs w:val="22"/>
        </w:rPr>
        <w:t>@</w:t>
      </w:r>
      <w:proofErr w:type="spellStart"/>
      <w:r w:rsidRPr="008E4AE1">
        <w:rPr>
          <w:sz w:val="22"/>
          <w:szCs w:val="22"/>
          <w:lang w:val="en-US"/>
        </w:rPr>
        <w:t>sk</w:t>
      </w:r>
      <w:proofErr w:type="spellEnd"/>
      <w:r w:rsidRPr="008E4AE1">
        <w:rPr>
          <w:sz w:val="22"/>
          <w:szCs w:val="22"/>
        </w:rPr>
        <w:t>.</w:t>
      </w:r>
      <w:r w:rsidRPr="008E4AE1">
        <w:rPr>
          <w:sz w:val="22"/>
          <w:szCs w:val="22"/>
          <w:lang w:val="en-US"/>
        </w:rPr>
        <w:t>orb</w:t>
      </w:r>
      <w:r w:rsidRPr="008E4AE1">
        <w:rPr>
          <w:sz w:val="22"/>
          <w:szCs w:val="22"/>
        </w:rPr>
        <w:t>.</w:t>
      </w:r>
      <w:proofErr w:type="spellStart"/>
      <w:r w:rsidRPr="008E4AE1">
        <w:rPr>
          <w:sz w:val="22"/>
          <w:szCs w:val="22"/>
          <w:lang w:val="en-US"/>
        </w:rPr>
        <w:t>ru</w:t>
      </w:r>
      <w:proofErr w:type="spellEnd"/>
      <w:r w:rsidRPr="008E4AE1">
        <w:rPr>
          <w:sz w:val="22"/>
          <w:szCs w:val="22"/>
        </w:rPr>
        <w:t>, Тел (35331) 22-1-94</w:t>
      </w:r>
    </w:p>
    <w:p w:rsidR="00575F52" w:rsidRPr="008E4AE1" w:rsidRDefault="004E3FB3">
      <w:pPr>
        <w:jc w:val="right"/>
        <w:rPr>
          <w:sz w:val="28"/>
          <w:szCs w:val="28"/>
        </w:rPr>
      </w:pPr>
      <w:r w:rsidRPr="008E4AE1">
        <w:rPr>
          <w:sz w:val="28"/>
          <w:szCs w:val="28"/>
        </w:rPr>
        <w:t>2</w:t>
      </w:r>
      <w:r w:rsidR="007663A8" w:rsidRPr="008E4AE1">
        <w:rPr>
          <w:sz w:val="28"/>
          <w:szCs w:val="28"/>
        </w:rPr>
        <w:t>4</w:t>
      </w:r>
      <w:r w:rsidRPr="008E4AE1">
        <w:rPr>
          <w:sz w:val="28"/>
          <w:szCs w:val="28"/>
        </w:rPr>
        <w:t>.04.2023 г.</w:t>
      </w:r>
    </w:p>
    <w:p w:rsidR="00575F52" w:rsidRPr="008E4AE1" w:rsidRDefault="00575F52">
      <w:pPr>
        <w:jc w:val="center"/>
        <w:rPr>
          <w:sz w:val="28"/>
          <w:szCs w:val="28"/>
        </w:rPr>
      </w:pPr>
    </w:p>
    <w:p w:rsidR="00575F52" w:rsidRPr="008E4AE1" w:rsidRDefault="004E3FB3">
      <w:pPr>
        <w:jc w:val="center"/>
        <w:rPr>
          <w:sz w:val="28"/>
          <w:szCs w:val="28"/>
        </w:rPr>
      </w:pPr>
      <w:r w:rsidRPr="008E4AE1">
        <w:rPr>
          <w:sz w:val="28"/>
          <w:szCs w:val="28"/>
        </w:rPr>
        <w:t>ЗАКЛЮЧЕНИЕ</w:t>
      </w:r>
    </w:p>
    <w:p w:rsidR="00575F52" w:rsidRPr="008E4AE1" w:rsidRDefault="004E3FB3">
      <w:pPr>
        <w:ind w:firstLine="708"/>
        <w:jc w:val="center"/>
        <w:rPr>
          <w:sz w:val="28"/>
          <w:szCs w:val="28"/>
        </w:rPr>
      </w:pPr>
      <w:r w:rsidRPr="008E4AE1">
        <w:rPr>
          <w:sz w:val="28"/>
          <w:szCs w:val="28"/>
        </w:rPr>
        <w:t xml:space="preserve">контрольно-счетной палаты муниципального образования </w:t>
      </w:r>
      <w:proofErr w:type="spellStart"/>
      <w:r w:rsidRPr="008E4AE1">
        <w:rPr>
          <w:sz w:val="28"/>
          <w:szCs w:val="28"/>
        </w:rPr>
        <w:t>Сакмарский</w:t>
      </w:r>
      <w:proofErr w:type="spellEnd"/>
      <w:r w:rsidRPr="008E4AE1">
        <w:rPr>
          <w:sz w:val="28"/>
          <w:szCs w:val="28"/>
        </w:rPr>
        <w:t xml:space="preserve"> район на проверку годового отчета «Об исполнении бюджета администрации муниципального образования </w:t>
      </w:r>
      <w:proofErr w:type="spellStart"/>
      <w:r w:rsidRPr="008E4AE1">
        <w:rPr>
          <w:sz w:val="28"/>
          <w:szCs w:val="28"/>
        </w:rPr>
        <w:t>Краснокоммунарский</w:t>
      </w:r>
      <w:proofErr w:type="spellEnd"/>
      <w:r w:rsidRPr="008E4AE1">
        <w:rPr>
          <w:sz w:val="28"/>
          <w:szCs w:val="28"/>
        </w:rPr>
        <w:t xml:space="preserve"> поссов</w:t>
      </w:r>
      <w:bookmarkStart w:id="0" w:name="_GoBack"/>
      <w:bookmarkEnd w:id="0"/>
      <w:r w:rsidRPr="008E4AE1">
        <w:rPr>
          <w:sz w:val="28"/>
          <w:szCs w:val="28"/>
        </w:rPr>
        <w:t xml:space="preserve">ет </w:t>
      </w:r>
      <w:proofErr w:type="spellStart"/>
      <w:r w:rsidRPr="008E4AE1">
        <w:rPr>
          <w:sz w:val="28"/>
          <w:szCs w:val="28"/>
        </w:rPr>
        <w:t>Сакмарского</w:t>
      </w:r>
      <w:proofErr w:type="spellEnd"/>
      <w:r w:rsidRPr="008E4AE1">
        <w:rPr>
          <w:sz w:val="28"/>
          <w:szCs w:val="28"/>
        </w:rPr>
        <w:t xml:space="preserve"> района Оренбургской области за 2022 год»</w:t>
      </w:r>
    </w:p>
    <w:p w:rsidR="00575F52" w:rsidRPr="008E4AE1" w:rsidRDefault="00575F52">
      <w:pPr>
        <w:jc w:val="both"/>
        <w:rPr>
          <w:sz w:val="28"/>
          <w:szCs w:val="28"/>
        </w:rPr>
      </w:pPr>
    </w:p>
    <w:p w:rsidR="00575F52" w:rsidRPr="008E4AE1" w:rsidRDefault="004E3FB3">
      <w:pPr>
        <w:jc w:val="both"/>
        <w:rPr>
          <w:sz w:val="28"/>
          <w:szCs w:val="28"/>
        </w:rPr>
      </w:pPr>
      <w:r w:rsidRPr="008E4AE1">
        <w:rPr>
          <w:sz w:val="28"/>
          <w:szCs w:val="28"/>
        </w:rPr>
        <w:t xml:space="preserve">          Заключение Контрольно-счетной палаты муниципального образования </w:t>
      </w:r>
      <w:proofErr w:type="spellStart"/>
      <w:r w:rsidRPr="008E4AE1">
        <w:rPr>
          <w:sz w:val="28"/>
          <w:szCs w:val="28"/>
        </w:rPr>
        <w:t>Сакмарский</w:t>
      </w:r>
      <w:proofErr w:type="spellEnd"/>
      <w:r w:rsidRPr="008E4AE1">
        <w:rPr>
          <w:sz w:val="28"/>
          <w:szCs w:val="28"/>
        </w:rPr>
        <w:t xml:space="preserve"> район (далее - Контрольно-счетная палата) подготовлено в соответствии с требованиями Бюджетного Кодекса Российской Федерации (далее – БК РФ), </w:t>
      </w:r>
      <w:r w:rsidRPr="008E4AE1">
        <w:rPr>
          <w:rFonts w:cs="Times New Roman CYR"/>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№191н (далее – Инструкция №191н),</w:t>
      </w:r>
      <w:r w:rsidRPr="008E4AE1">
        <w:rPr>
          <w:sz w:val="28"/>
          <w:szCs w:val="28"/>
        </w:rPr>
        <w:t xml:space="preserve"> положением «О Контрольно-счетной палате муниципального образования </w:t>
      </w:r>
      <w:proofErr w:type="spellStart"/>
      <w:r w:rsidRPr="008E4AE1">
        <w:rPr>
          <w:sz w:val="28"/>
          <w:szCs w:val="28"/>
        </w:rPr>
        <w:t>Сакмарский</w:t>
      </w:r>
      <w:proofErr w:type="spellEnd"/>
      <w:r w:rsidRPr="008E4AE1">
        <w:rPr>
          <w:sz w:val="28"/>
          <w:szCs w:val="28"/>
        </w:rPr>
        <w:t xml:space="preserve"> район», утвержденным решением Совета депутатов муниципального образования </w:t>
      </w:r>
      <w:proofErr w:type="spellStart"/>
      <w:r w:rsidRPr="008E4AE1">
        <w:rPr>
          <w:sz w:val="28"/>
          <w:szCs w:val="28"/>
        </w:rPr>
        <w:t>Сакмарский</w:t>
      </w:r>
      <w:proofErr w:type="spellEnd"/>
      <w:r w:rsidRPr="008E4AE1">
        <w:rPr>
          <w:sz w:val="28"/>
          <w:szCs w:val="28"/>
        </w:rPr>
        <w:t xml:space="preserve"> район от 07.11.2022 №135 (с учетом изменений от 19.12.2022 №142), соглашением о передаче Контрольно-счетной палате муниципального образования </w:t>
      </w:r>
      <w:proofErr w:type="spellStart"/>
      <w:r w:rsidRPr="008E4AE1">
        <w:rPr>
          <w:sz w:val="28"/>
          <w:szCs w:val="28"/>
        </w:rPr>
        <w:t>Сакмарский</w:t>
      </w:r>
      <w:proofErr w:type="spellEnd"/>
      <w:r w:rsidRPr="008E4AE1">
        <w:rPr>
          <w:sz w:val="28"/>
          <w:szCs w:val="28"/>
        </w:rPr>
        <w:t xml:space="preserve"> район полномочий Контрольно-счетного органа сельского поселения по осуществлению внешнего муниципального финансового контроля от 19.12.2022 года, положением о бюджетном процессе в </w:t>
      </w:r>
      <w:proofErr w:type="spellStart"/>
      <w:r w:rsidRPr="008E4AE1">
        <w:rPr>
          <w:sz w:val="28"/>
          <w:szCs w:val="28"/>
        </w:rPr>
        <w:t>Краснокоммунарском</w:t>
      </w:r>
      <w:proofErr w:type="spellEnd"/>
      <w:r w:rsidRPr="008E4AE1">
        <w:rPr>
          <w:sz w:val="28"/>
          <w:szCs w:val="28"/>
        </w:rPr>
        <w:t xml:space="preserve"> поссовете, планом работы Контрольно-счетной палаты на 2023 год.</w:t>
      </w:r>
    </w:p>
    <w:p w:rsidR="00575F52" w:rsidRPr="008E4AE1" w:rsidRDefault="004E3FB3">
      <w:pPr>
        <w:jc w:val="both"/>
        <w:rPr>
          <w:sz w:val="28"/>
          <w:szCs w:val="28"/>
        </w:rPr>
      </w:pPr>
      <w:r w:rsidRPr="008E4AE1">
        <w:rPr>
          <w:sz w:val="28"/>
          <w:szCs w:val="28"/>
        </w:rPr>
        <w:t xml:space="preserve">         В соответствии с требованиями ст. 264 БК РФ, представленный отчет содержит в себе показатели, определяющие основные характеристики бюджета, а именно данные общего объема доходов, расходов, дефицита/профицита бюджета. </w:t>
      </w:r>
    </w:p>
    <w:p w:rsidR="00575F52" w:rsidRPr="008E4AE1" w:rsidRDefault="004E3FB3">
      <w:pPr>
        <w:jc w:val="both"/>
        <w:rPr>
          <w:rFonts w:cs="Times New Roman CYR"/>
          <w:sz w:val="28"/>
          <w:szCs w:val="28"/>
        </w:rPr>
      </w:pPr>
      <w:r w:rsidRPr="008E4AE1">
        <w:rPr>
          <w:rFonts w:cs="Times New Roman CYR"/>
          <w:sz w:val="28"/>
          <w:szCs w:val="28"/>
        </w:rPr>
        <w:t xml:space="preserve">         Ведение учета и отчетности по исполнению бюджета в 2022 году осуществлялось ведущим специалистом администрации МО </w:t>
      </w:r>
      <w:proofErr w:type="spellStart"/>
      <w:r w:rsidRPr="008E4AE1">
        <w:rPr>
          <w:rFonts w:cs="Times New Roman CYR"/>
          <w:sz w:val="28"/>
          <w:szCs w:val="28"/>
        </w:rPr>
        <w:t>Краснокоммунарский</w:t>
      </w:r>
      <w:proofErr w:type="spellEnd"/>
      <w:r w:rsidRPr="008E4AE1">
        <w:rPr>
          <w:rFonts w:cs="Times New Roman CYR"/>
          <w:sz w:val="28"/>
          <w:szCs w:val="28"/>
        </w:rPr>
        <w:t xml:space="preserve"> поссовет </w:t>
      </w:r>
      <w:proofErr w:type="spellStart"/>
      <w:r w:rsidRPr="008E4AE1">
        <w:rPr>
          <w:rFonts w:cs="Times New Roman CYR"/>
          <w:sz w:val="28"/>
          <w:szCs w:val="28"/>
        </w:rPr>
        <w:t>Сакмарского</w:t>
      </w:r>
      <w:proofErr w:type="spellEnd"/>
      <w:r w:rsidRPr="008E4AE1">
        <w:rPr>
          <w:rFonts w:cs="Times New Roman CYR"/>
          <w:sz w:val="28"/>
          <w:szCs w:val="28"/>
        </w:rPr>
        <w:t xml:space="preserve"> района Оренбургской области Демина Светлана Геннадьевна. </w:t>
      </w:r>
    </w:p>
    <w:p w:rsidR="00575F52" w:rsidRPr="008E4AE1" w:rsidRDefault="004E3FB3">
      <w:pPr>
        <w:pStyle w:val="ConsPlusNormal"/>
        <w:ind w:firstLine="540"/>
        <w:jc w:val="both"/>
        <w:rPr>
          <w:rFonts w:ascii="Times New Roman" w:hAnsi="Times New Roman" w:cs="Times New Roman"/>
          <w:sz w:val="28"/>
          <w:szCs w:val="28"/>
        </w:rPr>
      </w:pPr>
      <w:r w:rsidRPr="008E4AE1">
        <w:rPr>
          <w:rFonts w:ascii="Times New Roman" w:hAnsi="Times New Roman" w:cs="Times New Roman"/>
          <w:sz w:val="28"/>
          <w:szCs w:val="28"/>
        </w:rPr>
        <w:t xml:space="preserve">  Бюджетная отчетность представлена 29.03.2023 года на бумажном носителе в сброшюрованном и пронумерованном виде, с оглавлением, но без сопроводительного письма (пункт 4 Инструкции №191н).</w:t>
      </w:r>
    </w:p>
    <w:p w:rsidR="00575F52" w:rsidRPr="008E4AE1" w:rsidRDefault="004E3FB3">
      <w:pPr>
        <w:jc w:val="both"/>
        <w:rPr>
          <w:sz w:val="28"/>
          <w:szCs w:val="28"/>
        </w:rPr>
      </w:pPr>
      <w:r w:rsidRPr="008E4AE1">
        <w:rPr>
          <w:sz w:val="28"/>
          <w:szCs w:val="28"/>
        </w:rPr>
        <w:t xml:space="preserve">         Бюджетная отчетность муниципального образования </w:t>
      </w:r>
      <w:proofErr w:type="spellStart"/>
      <w:r w:rsidRPr="008E4AE1">
        <w:rPr>
          <w:sz w:val="28"/>
          <w:szCs w:val="28"/>
        </w:rPr>
        <w:t>Краснокоммунарский</w:t>
      </w:r>
      <w:proofErr w:type="spellEnd"/>
      <w:r w:rsidRPr="008E4AE1">
        <w:rPr>
          <w:sz w:val="28"/>
          <w:szCs w:val="28"/>
        </w:rPr>
        <w:t xml:space="preserve"> поссовет по состоянию на 1 января 2023 года </w:t>
      </w:r>
      <w:r w:rsidRPr="008E4AE1">
        <w:rPr>
          <w:sz w:val="28"/>
          <w:szCs w:val="28"/>
        </w:rPr>
        <w:lastRenderedPageBreak/>
        <w:t>составлена нарастающим итогом с начала года в рублях с точностью до второго десятичного знака после запятой, что соответствует пункту 9 Инструкции №191н.</w:t>
      </w:r>
    </w:p>
    <w:p w:rsidR="00575F52" w:rsidRPr="008E4AE1" w:rsidRDefault="004E3FB3">
      <w:pPr>
        <w:jc w:val="both"/>
        <w:rPr>
          <w:sz w:val="28"/>
          <w:szCs w:val="28"/>
        </w:rPr>
      </w:pPr>
      <w:r w:rsidRPr="008E4AE1">
        <w:rPr>
          <w:sz w:val="28"/>
          <w:szCs w:val="28"/>
        </w:rPr>
        <w:tab/>
        <w:t xml:space="preserve">Бюджет </w:t>
      </w:r>
      <w:proofErr w:type="spellStart"/>
      <w:r w:rsidRPr="008E4AE1">
        <w:rPr>
          <w:sz w:val="28"/>
          <w:szCs w:val="28"/>
        </w:rPr>
        <w:t>Краснокоммунарского</w:t>
      </w:r>
      <w:proofErr w:type="spellEnd"/>
      <w:r w:rsidRPr="008E4AE1">
        <w:rPr>
          <w:sz w:val="28"/>
          <w:szCs w:val="28"/>
        </w:rPr>
        <w:t xml:space="preserve"> поссовета на 2022 год утвержден Решением Совета депутатов от 24.12.2021 №77 «О бюджете  муниципального образования </w:t>
      </w:r>
      <w:proofErr w:type="spellStart"/>
      <w:r w:rsidRPr="008E4AE1">
        <w:rPr>
          <w:sz w:val="28"/>
          <w:szCs w:val="28"/>
        </w:rPr>
        <w:t>Краснокоммунарский</w:t>
      </w:r>
      <w:proofErr w:type="spellEnd"/>
      <w:r w:rsidRPr="008E4AE1">
        <w:rPr>
          <w:sz w:val="28"/>
          <w:szCs w:val="28"/>
        </w:rPr>
        <w:t xml:space="preserve"> поссовет </w:t>
      </w:r>
      <w:proofErr w:type="spellStart"/>
      <w:r w:rsidRPr="008E4AE1">
        <w:rPr>
          <w:sz w:val="28"/>
          <w:szCs w:val="28"/>
        </w:rPr>
        <w:t>Сакмарского</w:t>
      </w:r>
      <w:proofErr w:type="spellEnd"/>
      <w:r w:rsidRPr="008E4AE1">
        <w:rPr>
          <w:sz w:val="28"/>
          <w:szCs w:val="28"/>
        </w:rPr>
        <w:t xml:space="preserve"> района на 2022 год и плановый период 2023 и 2024 годов». В бюджет были внесены изменения Решениями Совета депутатов от 28.01.2022 №84, от 24.02.2022 №90, от 21.12.2022 №120. Решения размещены на сайте администрации поселения.</w:t>
      </w:r>
    </w:p>
    <w:p w:rsidR="00575F52" w:rsidRPr="008E4AE1" w:rsidRDefault="004E3FB3">
      <w:pPr>
        <w:ind w:firstLine="360"/>
        <w:jc w:val="both"/>
        <w:rPr>
          <w:sz w:val="28"/>
          <w:szCs w:val="28"/>
        </w:rPr>
      </w:pPr>
      <w:r w:rsidRPr="008E4AE1">
        <w:rPr>
          <w:sz w:val="28"/>
          <w:szCs w:val="28"/>
        </w:rPr>
        <w:t xml:space="preserve">    Доходная часть бюджета по данным отчета об исполнении бюджета исполнена на 103,9% к утвержденным годовым назначениям 23946,8 тыс. рублей, и составила 24874,1 тыс. рублей. Расходная часть бюджета района исполнена на 96,1% к утвержденным годовым назначениям 25924,4 тыс. рублей, и составила 24902,7 тыс. рублей. Дефицит бюджета составил 28,6 тыс. рублей, при утвержденном дефиците  1977,6 тыс. рублей.</w:t>
      </w:r>
    </w:p>
    <w:p w:rsidR="00575F52" w:rsidRPr="008E4AE1" w:rsidRDefault="00575F52">
      <w:pPr>
        <w:ind w:firstLine="360"/>
        <w:jc w:val="both"/>
        <w:rPr>
          <w:color w:val="FF0000"/>
          <w:sz w:val="28"/>
          <w:szCs w:val="28"/>
        </w:rPr>
      </w:pPr>
    </w:p>
    <w:p w:rsidR="00575F52" w:rsidRPr="008E4AE1" w:rsidRDefault="004E3FB3">
      <w:pPr>
        <w:rPr>
          <w:sz w:val="28"/>
          <w:szCs w:val="28"/>
        </w:rPr>
      </w:pPr>
      <w:r w:rsidRPr="008E4AE1">
        <w:rPr>
          <w:sz w:val="28"/>
          <w:szCs w:val="28"/>
        </w:rPr>
        <w:t>ДОХОДЫ</w:t>
      </w:r>
    </w:p>
    <w:p w:rsidR="00575F52" w:rsidRPr="008E4AE1" w:rsidRDefault="004E3FB3">
      <w:pPr>
        <w:jc w:val="both"/>
        <w:rPr>
          <w:sz w:val="28"/>
          <w:szCs w:val="28"/>
        </w:rPr>
      </w:pPr>
      <w:r w:rsidRPr="008E4AE1">
        <w:rPr>
          <w:sz w:val="28"/>
          <w:szCs w:val="28"/>
        </w:rPr>
        <w:t xml:space="preserve">         Доходы бюджета и отклонения исполнения от утвержденных бюджетных назначений в разрезе налоговых и неналоговых доходов и безвозмездных поступлений за 2021-2022 годы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851"/>
        <w:gridCol w:w="850"/>
        <w:gridCol w:w="851"/>
        <w:gridCol w:w="708"/>
        <w:gridCol w:w="851"/>
        <w:gridCol w:w="709"/>
        <w:gridCol w:w="708"/>
        <w:gridCol w:w="709"/>
        <w:gridCol w:w="709"/>
      </w:tblGrid>
      <w:tr w:rsidR="00575F52" w:rsidRPr="008E4AE1">
        <w:tc>
          <w:tcPr>
            <w:tcW w:w="1418" w:type="dxa"/>
            <w:vMerge w:val="restart"/>
            <w:vAlign w:val="center"/>
          </w:tcPr>
          <w:p w:rsidR="00575F52" w:rsidRPr="008E4AE1" w:rsidRDefault="004E3FB3">
            <w:pPr>
              <w:jc w:val="center"/>
              <w:rPr>
                <w:sz w:val="18"/>
                <w:szCs w:val="18"/>
              </w:rPr>
            </w:pPr>
            <w:r w:rsidRPr="008E4AE1">
              <w:rPr>
                <w:sz w:val="18"/>
                <w:szCs w:val="18"/>
              </w:rPr>
              <w:t>Доходы</w:t>
            </w:r>
          </w:p>
        </w:tc>
        <w:tc>
          <w:tcPr>
            <w:tcW w:w="1843" w:type="dxa"/>
            <w:gridSpan w:val="2"/>
            <w:vAlign w:val="center"/>
          </w:tcPr>
          <w:p w:rsidR="00575F52" w:rsidRPr="008E4AE1" w:rsidRDefault="004E3FB3">
            <w:pPr>
              <w:jc w:val="center"/>
              <w:rPr>
                <w:sz w:val="18"/>
                <w:szCs w:val="18"/>
              </w:rPr>
            </w:pPr>
            <w:r w:rsidRPr="008E4AE1">
              <w:rPr>
                <w:sz w:val="18"/>
                <w:szCs w:val="18"/>
              </w:rPr>
              <w:t>Утверждено, тыс. руб.</w:t>
            </w:r>
          </w:p>
        </w:tc>
        <w:tc>
          <w:tcPr>
            <w:tcW w:w="1701" w:type="dxa"/>
            <w:gridSpan w:val="2"/>
            <w:vAlign w:val="center"/>
          </w:tcPr>
          <w:p w:rsidR="00575F52" w:rsidRPr="008E4AE1" w:rsidRDefault="004E3FB3">
            <w:pPr>
              <w:jc w:val="center"/>
              <w:rPr>
                <w:sz w:val="18"/>
                <w:szCs w:val="18"/>
              </w:rPr>
            </w:pPr>
            <w:r w:rsidRPr="008E4AE1">
              <w:rPr>
                <w:sz w:val="18"/>
                <w:szCs w:val="18"/>
              </w:rPr>
              <w:t>Исполнено, тыс. руб.</w:t>
            </w:r>
          </w:p>
        </w:tc>
        <w:tc>
          <w:tcPr>
            <w:tcW w:w="1559" w:type="dxa"/>
            <w:gridSpan w:val="2"/>
            <w:vAlign w:val="center"/>
          </w:tcPr>
          <w:p w:rsidR="00575F52" w:rsidRPr="008E4AE1" w:rsidRDefault="004E3FB3">
            <w:pPr>
              <w:jc w:val="center"/>
              <w:rPr>
                <w:sz w:val="18"/>
                <w:szCs w:val="18"/>
              </w:rPr>
            </w:pPr>
            <w:r w:rsidRPr="008E4AE1">
              <w:rPr>
                <w:sz w:val="18"/>
                <w:szCs w:val="18"/>
              </w:rPr>
              <w:t>Отклонение, тыс. руб.</w:t>
            </w:r>
          </w:p>
        </w:tc>
        <w:tc>
          <w:tcPr>
            <w:tcW w:w="1417" w:type="dxa"/>
            <w:gridSpan w:val="2"/>
            <w:vAlign w:val="center"/>
          </w:tcPr>
          <w:p w:rsidR="00575F52" w:rsidRPr="008E4AE1" w:rsidRDefault="004E3FB3">
            <w:pPr>
              <w:jc w:val="center"/>
              <w:rPr>
                <w:sz w:val="18"/>
                <w:szCs w:val="18"/>
              </w:rPr>
            </w:pPr>
            <w:r w:rsidRPr="008E4AE1">
              <w:rPr>
                <w:sz w:val="18"/>
                <w:szCs w:val="18"/>
              </w:rPr>
              <w:t>Исполнение, %</w:t>
            </w:r>
          </w:p>
        </w:tc>
        <w:tc>
          <w:tcPr>
            <w:tcW w:w="1418" w:type="dxa"/>
            <w:gridSpan w:val="2"/>
            <w:vAlign w:val="center"/>
          </w:tcPr>
          <w:p w:rsidR="00575F52" w:rsidRPr="008E4AE1" w:rsidRDefault="004E3FB3">
            <w:pPr>
              <w:jc w:val="center"/>
              <w:rPr>
                <w:sz w:val="18"/>
                <w:szCs w:val="18"/>
              </w:rPr>
            </w:pPr>
            <w:r w:rsidRPr="008E4AE1">
              <w:rPr>
                <w:sz w:val="18"/>
                <w:szCs w:val="18"/>
              </w:rPr>
              <w:t>Доля, %</w:t>
            </w:r>
          </w:p>
        </w:tc>
      </w:tr>
      <w:tr w:rsidR="00575F52" w:rsidRPr="008E4AE1">
        <w:tc>
          <w:tcPr>
            <w:tcW w:w="1418" w:type="dxa"/>
            <w:vMerge/>
            <w:vAlign w:val="center"/>
          </w:tcPr>
          <w:p w:rsidR="00575F52" w:rsidRPr="008E4AE1" w:rsidRDefault="00575F52">
            <w:pPr>
              <w:jc w:val="center"/>
              <w:rPr>
                <w:sz w:val="18"/>
                <w:szCs w:val="18"/>
              </w:rPr>
            </w:pPr>
          </w:p>
        </w:tc>
        <w:tc>
          <w:tcPr>
            <w:tcW w:w="992" w:type="dxa"/>
            <w:vAlign w:val="center"/>
          </w:tcPr>
          <w:p w:rsidR="00575F52" w:rsidRPr="008E4AE1" w:rsidRDefault="004E3FB3">
            <w:pPr>
              <w:jc w:val="center"/>
              <w:rPr>
                <w:sz w:val="18"/>
                <w:szCs w:val="18"/>
              </w:rPr>
            </w:pPr>
            <w:r w:rsidRPr="008E4AE1">
              <w:rPr>
                <w:sz w:val="18"/>
                <w:szCs w:val="18"/>
              </w:rPr>
              <w:t>2021</w:t>
            </w:r>
          </w:p>
        </w:tc>
        <w:tc>
          <w:tcPr>
            <w:tcW w:w="851" w:type="dxa"/>
            <w:vAlign w:val="center"/>
          </w:tcPr>
          <w:p w:rsidR="00575F52" w:rsidRPr="008E4AE1" w:rsidRDefault="004E3FB3">
            <w:pPr>
              <w:jc w:val="center"/>
              <w:rPr>
                <w:sz w:val="18"/>
                <w:szCs w:val="18"/>
              </w:rPr>
            </w:pPr>
            <w:r w:rsidRPr="008E4AE1">
              <w:rPr>
                <w:sz w:val="18"/>
                <w:szCs w:val="18"/>
              </w:rPr>
              <w:t>2022</w:t>
            </w:r>
          </w:p>
        </w:tc>
        <w:tc>
          <w:tcPr>
            <w:tcW w:w="850" w:type="dxa"/>
            <w:vAlign w:val="center"/>
          </w:tcPr>
          <w:p w:rsidR="00575F52" w:rsidRPr="008E4AE1" w:rsidRDefault="004E3FB3">
            <w:pPr>
              <w:jc w:val="center"/>
              <w:rPr>
                <w:sz w:val="18"/>
                <w:szCs w:val="18"/>
              </w:rPr>
            </w:pPr>
            <w:r w:rsidRPr="008E4AE1">
              <w:rPr>
                <w:sz w:val="18"/>
                <w:szCs w:val="18"/>
              </w:rPr>
              <w:t>2021</w:t>
            </w:r>
          </w:p>
        </w:tc>
        <w:tc>
          <w:tcPr>
            <w:tcW w:w="851" w:type="dxa"/>
            <w:vAlign w:val="center"/>
          </w:tcPr>
          <w:p w:rsidR="00575F52" w:rsidRPr="008E4AE1" w:rsidRDefault="004E3FB3">
            <w:pPr>
              <w:jc w:val="center"/>
              <w:rPr>
                <w:sz w:val="18"/>
                <w:szCs w:val="18"/>
              </w:rPr>
            </w:pPr>
            <w:r w:rsidRPr="008E4AE1">
              <w:rPr>
                <w:sz w:val="18"/>
                <w:szCs w:val="18"/>
              </w:rPr>
              <w:t>2022</w:t>
            </w:r>
          </w:p>
        </w:tc>
        <w:tc>
          <w:tcPr>
            <w:tcW w:w="708" w:type="dxa"/>
            <w:vAlign w:val="center"/>
          </w:tcPr>
          <w:p w:rsidR="00575F52" w:rsidRPr="008E4AE1" w:rsidRDefault="004E3FB3">
            <w:pPr>
              <w:jc w:val="center"/>
              <w:rPr>
                <w:sz w:val="18"/>
                <w:szCs w:val="18"/>
              </w:rPr>
            </w:pPr>
            <w:r w:rsidRPr="008E4AE1">
              <w:rPr>
                <w:sz w:val="18"/>
                <w:szCs w:val="18"/>
              </w:rPr>
              <w:t>2021</w:t>
            </w:r>
          </w:p>
        </w:tc>
        <w:tc>
          <w:tcPr>
            <w:tcW w:w="851" w:type="dxa"/>
            <w:vAlign w:val="center"/>
          </w:tcPr>
          <w:p w:rsidR="00575F52" w:rsidRPr="008E4AE1" w:rsidRDefault="004E3FB3">
            <w:pPr>
              <w:jc w:val="center"/>
              <w:rPr>
                <w:sz w:val="18"/>
                <w:szCs w:val="18"/>
              </w:rPr>
            </w:pPr>
            <w:r w:rsidRPr="008E4AE1">
              <w:rPr>
                <w:sz w:val="18"/>
                <w:szCs w:val="18"/>
              </w:rPr>
              <w:t>2022</w:t>
            </w:r>
          </w:p>
        </w:tc>
        <w:tc>
          <w:tcPr>
            <w:tcW w:w="709" w:type="dxa"/>
            <w:vAlign w:val="center"/>
          </w:tcPr>
          <w:p w:rsidR="00575F52" w:rsidRPr="008E4AE1" w:rsidRDefault="004E3FB3">
            <w:pPr>
              <w:jc w:val="center"/>
              <w:rPr>
                <w:sz w:val="18"/>
                <w:szCs w:val="18"/>
              </w:rPr>
            </w:pPr>
            <w:r w:rsidRPr="008E4AE1">
              <w:rPr>
                <w:sz w:val="18"/>
                <w:szCs w:val="18"/>
              </w:rPr>
              <w:t>2021</w:t>
            </w:r>
          </w:p>
        </w:tc>
        <w:tc>
          <w:tcPr>
            <w:tcW w:w="708" w:type="dxa"/>
            <w:vAlign w:val="center"/>
          </w:tcPr>
          <w:p w:rsidR="00575F52" w:rsidRPr="008E4AE1" w:rsidRDefault="004E3FB3">
            <w:pPr>
              <w:jc w:val="center"/>
              <w:rPr>
                <w:sz w:val="18"/>
                <w:szCs w:val="18"/>
              </w:rPr>
            </w:pPr>
            <w:r w:rsidRPr="008E4AE1">
              <w:rPr>
                <w:sz w:val="18"/>
                <w:szCs w:val="18"/>
              </w:rPr>
              <w:t>2022</w:t>
            </w:r>
          </w:p>
        </w:tc>
        <w:tc>
          <w:tcPr>
            <w:tcW w:w="709" w:type="dxa"/>
            <w:vAlign w:val="center"/>
          </w:tcPr>
          <w:p w:rsidR="00575F52" w:rsidRPr="008E4AE1" w:rsidRDefault="004E3FB3">
            <w:pPr>
              <w:jc w:val="center"/>
              <w:rPr>
                <w:sz w:val="18"/>
                <w:szCs w:val="18"/>
              </w:rPr>
            </w:pPr>
            <w:r w:rsidRPr="008E4AE1">
              <w:rPr>
                <w:sz w:val="18"/>
                <w:szCs w:val="18"/>
              </w:rPr>
              <w:t>2021</w:t>
            </w:r>
          </w:p>
        </w:tc>
        <w:tc>
          <w:tcPr>
            <w:tcW w:w="709" w:type="dxa"/>
            <w:vAlign w:val="center"/>
          </w:tcPr>
          <w:p w:rsidR="00575F52" w:rsidRPr="008E4AE1" w:rsidRDefault="004E3FB3">
            <w:pPr>
              <w:jc w:val="center"/>
              <w:rPr>
                <w:sz w:val="18"/>
                <w:szCs w:val="18"/>
              </w:rPr>
            </w:pPr>
            <w:r w:rsidRPr="008E4AE1">
              <w:rPr>
                <w:sz w:val="18"/>
                <w:szCs w:val="18"/>
              </w:rPr>
              <w:t>2022</w:t>
            </w:r>
          </w:p>
        </w:tc>
      </w:tr>
      <w:tr w:rsidR="00575F52" w:rsidRPr="008E4AE1">
        <w:tc>
          <w:tcPr>
            <w:tcW w:w="1418" w:type="dxa"/>
          </w:tcPr>
          <w:p w:rsidR="00575F52" w:rsidRPr="008E4AE1" w:rsidRDefault="004E3FB3">
            <w:pPr>
              <w:rPr>
                <w:sz w:val="18"/>
                <w:szCs w:val="18"/>
              </w:rPr>
            </w:pPr>
            <w:r w:rsidRPr="008E4AE1">
              <w:rPr>
                <w:sz w:val="18"/>
                <w:szCs w:val="18"/>
              </w:rPr>
              <w:t xml:space="preserve">Налоговые и неналоговые </w:t>
            </w:r>
          </w:p>
        </w:tc>
        <w:tc>
          <w:tcPr>
            <w:tcW w:w="992" w:type="dxa"/>
            <w:vAlign w:val="center"/>
          </w:tcPr>
          <w:p w:rsidR="00575F52" w:rsidRPr="008E4AE1" w:rsidRDefault="004E3FB3">
            <w:pPr>
              <w:jc w:val="right"/>
              <w:rPr>
                <w:sz w:val="18"/>
                <w:szCs w:val="18"/>
              </w:rPr>
            </w:pPr>
            <w:r w:rsidRPr="008E4AE1">
              <w:rPr>
                <w:sz w:val="18"/>
                <w:szCs w:val="18"/>
              </w:rPr>
              <w:t>7009,7</w:t>
            </w:r>
          </w:p>
        </w:tc>
        <w:tc>
          <w:tcPr>
            <w:tcW w:w="851" w:type="dxa"/>
            <w:vAlign w:val="center"/>
          </w:tcPr>
          <w:p w:rsidR="00575F52" w:rsidRPr="008E4AE1" w:rsidRDefault="004E3FB3">
            <w:pPr>
              <w:jc w:val="right"/>
              <w:rPr>
                <w:sz w:val="18"/>
                <w:szCs w:val="18"/>
              </w:rPr>
            </w:pPr>
            <w:r w:rsidRPr="008E4AE1">
              <w:rPr>
                <w:sz w:val="18"/>
                <w:szCs w:val="18"/>
              </w:rPr>
              <w:t>7978,6</w:t>
            </w:r>
          </w:p>
        </w:tc>
        <w:tc>
          <w:tcPr>
            <w:tcW w:w="850" w:type="dxa"/>
            <w:vAlign w:val="center"/>
          </w:tcPr>
          <w:p w:rsidR="00575F52" w:rsidRPr="008E4AE1" w:rsidRDefault="004E3FB3">
            <w:pPr>
              <w:jc w:val="right"/>
              <w:rPr>
                <w:sz w:val="18"/>
                <w:szCs w:val="18"/>
              </w:rPr>
            </w:pPr>
            <w:r w:rsidRPr="008E4AE1">
              <w:rPr>
                <w:sz w:val="18"/>
                <w:szCs w:val="18"/>
              </w:rPr>
              <w:t>7827,2</w:t>
            </w:r>
          </w:p>
        </w:tc>
        <w:tc>
          <w:tcPr>
            <w:tcW w:w="851" w:type="dxa"/>
            <w:vAlign w:val="center"/>
          </w:tcPr>
          <w:p w:rsidR="00575F52" w:rsidRPr="008E4AE1" w:rsidRDefault="004E3FB3">
            <w:pPr>
              <w:jc w:val="right"/>
              <w:rPr>
                <w:sz w:val="18"/>
                <w:szCs w:val="18"/>
              </w:rPr>
            </w:pPr>
            <w:r w:rsidRPr="008E4AE1">
              <w:rPr>
                <w:sz w:val="18"/>
                <w:szCs w:val="18"/>
              </w:rPr>
              <w:t>8960,0</w:t>
            </w:r>
          </w:p>
        </w:tc>
        <w:tc>
          <w:tcPr>
            <w:tcW w:w="708" w:type="dxa"/>
            <w:vAlign w:val="center"/>
          </w:tcPr>
          <w:p w:rsidR="00575F52" w:rsidRPr="008E4AE1" w:rsidRDefault="004E3FB3">
            <w:pPr>
              <w:jc w:val="right"/>
              <w:rPr>
                <w:sz w:val="18"/>
                <w:szCs w:val="18"/>
              </w:rPr>
            </w:pPr>
            <w:r w:rsidRPr="008E4AE1">
              <w:rPr>
                <w:sz w:val="18"/>
                <w:szCs w:val="18"/>
              </w:rPr>
              <w:t>817,5</w:t>
            </w:r>
          </w:p>
        </w:tc>
        <w:tc>
          <w:tcPr>
            <w:tcW w:w="851" w:type="dxa"/>
            <w:vAlign w:val="center"/>
          </w:tcPr>
          <w:p w:rsidR="00575F52" w:rsidRPr="008E4AE1" w:rsidRDefault="004E3FB3">
            <w:pPr>
              <w:jc w:val="right"/>
              <w:rPr>
                <w:sz w:val="18"/>
                <w:szCs w:val="18"/>
              </w:rPr>
            </w:pPr>
            <w:r w:rsidRPr="008E4AE1">
              <w:rPr>
                <w:sz w:val="18"/>
                <w:szCs w:val="18"/>
              </w:rPr>
              <w:t>981,4</w:t>
            </w:r>
          </w:p>
        </w:tc>
        <w:tc>
          <w:tcPr>
            <w:tcW w:w="709" w:type="dxa"/>
            <w:vAlign w:val="center"/>
          </w:tcPr>
          <w:p w:rsidR="00575F52" w:rsidRPr="008E4AE1" w:rsidRDefault="004E3FB3">
            <w:pPr>
              <w:jc w:val="right"/>
              <w:rPr>
                <w:sz w:val="18"/>
                <w:szCs w:val="18"/>
              </w:rPr>
            </w:pPr>
            <w:r w:rsidRPr="008E4AE1">
              <w:rPr>
                <w:sz w:val="18"/>
                <w:szCs w:val="18"/>
              </w:rPr>
              <w:t>111,7</w:t>
            </w:r>
          </w:p>
        </w:tc>
        <w:tc>
          <w:tcPr>
            <w:tcW w:w="708" w:type="dxa"/>
            <w:vAlign w:val="center"/>
          </w:tcPr>
          <w:p w:rsidR="00575F52" w:rsidRPr="008E4AE1" w:rsidRDefault="004E3FB3">
            <w:pPr>
              <w:jc w:val="right"/>
              <w:rPr>
                <w:sz w:val="18"/>
                <w:szCs w:val="18"/>
              </w:rPr>
            </w:pPr>
            <w:r w:rsidRPr="008E4AE1">
              <w:rPr>
                <w:sz w:val="18"/>
                <w:szCs w:val="18"/>
              </w:rPr>
              <w:t>112,3</w:t>
            </w:r>
          </w:p>
        </w:tc>
        <w:tc>
          <w:tcPr>
            <w:tcW w:w="709" w:type="dxa"/>
            <w:vAlign w:val="center"/>
          </w:tcPr>
          <w:p w:rsidR="00575F52" w:rsidRPr="008E4AE1" w:rsidRDefault="004E3FB3">
            <w:pPr>
              <w:jc w:val="right"/>
              <w:rPr>
                <w:sz w:val="18"/>
                <w:szCs w:val="18"/>
              </w:rPr>
            </w:pPr>
            <w:r w:rsidRPr="008E4AE1">
              <w:rPr>
                <w:sz w:val="18"/>
                <w:szCs w:val="18"/>
              </w:rPr>
              <w:t>29,8</w:t>
            </w:r>
          </w:p>
        </w:tc>
        <w:tc>
          <w:tcPr>
            <w:tcW w:w="709" w:type="dxa"/>
            <w:vAlign w:val="center"/>
          </w:tcPr>
          <w:p w:rsidR="00575F52" w:rsidRPr="008E4AE1" w:rsidRDefault="004E3FB3">
            <w:pPr>
              <w:jc w:val="right"/>
              <w:rPr>
                <w:sz w:val="18"/>
                <w:szCs w:val="18"/>
              </w:rPr>
            </w:pPr>
            <w:r w:rsidRPr="008E4AE1">
              <w:rPr>
                <w:sz w:val="18"/>
                <w:szCs w:val="18"/>
              </w:rPr>
              <w:t>36,0</w:t>
            </w:r>
          </w:p>
        </w:tc>
      </w:tr>
      <w:tr w:rsidR="00575F52" w:rsidRPr="008E4AE1">
        <w:tc>
          <w:tcPr>
            <w:tcW w:w="1418" w:type="dxa"/>
          </w:tcPr>
          <w:p w:rsidR="00575F52" w:rsidRPr="008E4AE1" w:rsidRDefault="004E3FB3">
            <w:pPr>
              <w:rPr>
                <w:sz w:val="18"/>
                <w:szCs w:val="18"/>
              </w:rPr>
            </w:pPr>
            <w:r w:rsidRPr="008E4AE1">
              <w:rPr>
                <w:sz w:val="18"/>
                <w:szCs w:val="18"/>
              </w:rPr>
              <w:t>Безвозмездные поступления</w:t>
            </w:r>
          </w:p>
        </w:tc>
        <w:tc>
          <w:tcPr>
            <w:tcW w:w="992" w:type="dxa"/>
            <w:vAlign w:val="center"/>
          </w:tcPr>
          <w:p w:rsidR="00575F52" w:rsidRPr="008E4AE1" w:rsidRDefault="004E3FB3">
            <w:pPr>
              <w:jc w:val="right"/>
              <w:rPr>
                <w:sz w:val="18"/>
                <w:szCs w:val="18"/>
              </w:rPr>
            </w:pPr>
            <w:r w:rsidRPr="008E4AE1">
              <w:rPr>
                <w:sz w:val="18"/>
                <w:szCs w:val="18"/>
              </w:rPr>
              <w:t>18417,9</w:t>
            </w:r>
          </w:p>
        </w:tc>
        <w:tc>
          <w:tcPr>
            <w:tcW w:w="851" w:type="dxa"/>
            <w:vAlign w:val="center"/>
          </w:tcPr>
          <w:p w:rsidR="00575F52" w:rsidRPr="008E4AE1" w:rsidRDefault="004E3FB3">
            <w:pPr>
              <w:jc w:val="right"/>
              <w:rPr>
                <w:sz w:val="18"/>
                <w:szCs w:val="18"/>
              </w:rPr>
            </w:pPr>
            <w:r w:rsidRPr="008E4AE1">
              <w:rPr>
                <w:sz w:val="18"/>
                <w:szCs w:val="18"/>
              </w:rPr>
              <w:t>15968,2</w:t>
            </w:r>
          </w:p>
        </w:tc>
        <w:tc>
          <w:tcPr>
            <w:tcW w:w="850" w:type="dxa"/>
            <w:vAlign w:val="center"/>
          </w:tcPr>
          <w:p w:rsidR="00575F52" w:rsidRPr="008E4AE1" w:rsidRDefault="004E3FB3">
            <w:pPr>
              <w:jc w:val="right"/>
              <w:rPr>
                <w:sz w:val="18"/>
                <w:szCs w:val="18"/>
              </w:rPr>
            </w:pPr>
            <w:r w:rsidRPr="008E4AE1">
              <w:rPr>
                <w:sz w:val="18"/>
                <w:szCs w:val="18"/>
              </w:rPr>
              <w:t>18417,8</w:t>
            </w:r>
          </w:p>
        </w:tc>
        <w:tc>
          <w:tcPr>
            <w:tcW w:w="851" w:type="dxa"/>
            <w:vAlign w:val="center"/>
          </w:tcPr>
          <w:p w:rsidR="00575F52" w:rsidRPr="008E4AE1" w:rsidRDefault="004E3FB3">
            <w:pPr>
              <w:jc w:val="right"/>
              <w:rPr>
                <w:sz w:val="18"/>
                <w:szCs w:val="18"/>
              </w:rPr>
            </w:pPr>
            <w:r w:rsidRPr="008E4AE1">
              <w:rPr>
                <w:sz w:val="18"/>
                <w:szCs w:val="18"/>
              </w:rPr>
              <w:t>15914,1</w:t>
            </w:r>
          </w:p>
        </w:tc>
        <w:tc>
          <w:tcPr>
            <w:tcW w:w="708" w:type="dxa"/>
            <w:vAlign w:val="center"/>
          </w:tcPr>
          <w:p w:rsidR="00575F52" w:rsidRPr="008E4AE1" w:rsidRDefault="004E3FB3">
            <w:pPr>
              <w:jc w:val="right"/>
              <w:rPr>
                <w:sz w:val="18"/>
                <w:szCs w:val="18"/>
              </w:rPr>
            </w:pPr>
            <w:r w:rsidRPr="008E4AE1">
              <w:rPr>
                <w:sz w:val="18"/>
                <w:szCs w:val="18"/>
              </w:rPr>
              <w:t>-0,1</w:t>
            </w:r>
          </w:p>
        </w:tc>
        <w:tc>
          <w:tcPr>
            <w:tcW w:w="851" w:type="dxa"/>
            <w:vAlign w:val="center"/>
          </w:tcPr>
          <w:p w:rsidR="00575F52" w:rsidRPr="008E4AE1" w:rsidRDefault="004E3FB3">
            <w:pPr>
              <w:jc w:val="right"/>
              <w:rPr>
                <w:sz w:val="18"/>
                <w:szCs w:val="18"/>
              </w:rPr>
            </w:pPr>
            <w:r w:rsidRPr="008E4AE1">
              <w:rPr>
                <w:sz w:val="18"/>
                <w:szCs w:val="18"/>
              </w:rPr>
              <w:t>-54,1</w:t>
            </w:r>
          </w:p>
        </w:tc>
        <w:tc>
          <w:tcPr>
            <w:tcW w:w="709" w:type="dxa"/>
            <w:vAlign w:val="center"/>
          </w:tcPr>
          <w:p w:rsidR="00575F52" w:rsidRPr="008E4AE1" w:rsidRDefault="004E3FB3">
            <w:pPr>
              <w:jc w:val="right"/>
              <w:rPr>
                <w:sz w:val="18"/>
                <w:szCs w:val="18"/>
              </w:rPr>
            </w:pPr>
            <w:r w:rsidRPr="008E4AE1">
              <w:rPr>
                <w:sz w:val="18"/>
                <w:szCs w:val="18"/>
              </w:rPr>
              <w:t>100,0</w:t>
            </w:r>
          </w:p>
        </w:tc>
        <w:tc>
          <w:tcPr>
            <w:tcW w:w="708" w:type="dxa"/>
            <w:vAlign w:val="center"/>
          </w:tcPr>
          <w:p w:rsidR="00575F52" w:rsidRPr="008E4AE1" w:rsidRDefault="004E3FB3">
            <w:pPr>
              <w:jc w:val="right"/>
              <w:rPr>
                <w:sz w:val="18"/>
                <w:szCs w:val="18"/>
              </w:rPr>
            </w:pPr>
            <w:r w:rsidRPr="008E4AE1">
              <w:rPr>
                <w:sz w:val="18"/>
                <w:szCs w:val="18"/>
              </w:rPr>
              <w:t>99,7</w:t>
            </w:r>
          </w:p>
        </w:tc>
        <w:tc>
          <w:tcPr>
            <w:tcW w:w="709" w:type="dxa"/>
            <w:vAlign w:val="center"/>
          </w:tcPr>
          <w:p w:rsidR="00575F52" w:rsidRPr="008E4AE1" w:rsidRDefault="004E3FB3">
            <w:pPr>
              <w:jc w:val="right"/>
              <w:rPr>
                <w:sz w:val="18"/>
                <w:szCs w:val="18"/>
              </w:rPr>
            </w:pPr>
            <w:r w:rsidRPr="008E4AE1">
              <w:rPr>
                <w:sz w:val="18"/>
                <w:szCs w:val="18"/>
              </w:rPr>
              <w:t>70,2</w:t>
            </w:r>
          </w:p>
        </w:tc>
        <w:tc>
          <w:tcPr>
            <w:tcW w:w="709" w:type="dxa"/>
            <w:vAlign w:val="center"/>
          </w:tcPr>
          <w:p w:rsidR="00575F52" w:rsidRPr="008E4AE1" w:rsidRDefault="004E3FB3">
            <w:pPr>
              <w:jc w:val="right"/>
              <w:rPr>
                <w:sz w:val="18"/>
                <w:szCs w:val="18"/>
              </w:rPr>
            </w:pPr>
            <w:r w:rsidRPr="008E4AE1">
              <w:rPr>
                <w:sz w:val="18"/>
                <w:szCs w:val="18"/>
              </w:rPr>
              <w:t>64,0</w:t>
            </w:r>
          </w:p>
        </w:tc>
      </w:tr>
      <w:tr w:rsidR="00575F52" w:rsidRPr="008E4AE1">
        <w:tc>
          <w:tcPr>
            <w:tcW w:w="1418" w:type="dxa"/>
          </w:tcPr>
          <w:p w:rsidR="00575F52" w:rsidRPr="008E4AE1" w:rsidRDefault="004E3FB3">
            <w:pPr>
              <w:rPr>
                <w:sz w:val="18"/>
                <w:szCs w:val="18"/>
              </w:rPr>
            </w:pPr>
            <w:r w:rsidRPr="008E4AE1">
              <w:rPr>
                <w:sz w:val="18"/>
                <w:szCs w:val="18"/>
              </w:rPr>
              <w:t>ВСЕГО</w:t>
            </w:r>
          </w:p>
        </w:tc>
        <w:tc>
          <w:tcPr>
            <w:tcW w:w="992" w:type="dxa"/>
            <w:vAlign w:val="center"/>
          </w:tcPr>
          <w:p w:rsidR="00575F52" w:rsidRPr="008E4AE1" w:rsidRDefault="004E3FB3">
            <w:pPr>
              <w:jc w:val="right"/>
              <w:rPr>
                <w:sz w:val="18"/>
                <w:szCs w:val="18"/>
              </w:rPr>
            </w:pPr>
            <w:r w:rsidRPr="008E4AE1">
              <w:rPr>
                <w:sz w:val="18"/>
                <w:szCs w:val="18"/>
              </w:rPr>
              <w:t>25427,6</w:t>
            </w:r>
          </w:p>
        </w:tc>
        <w:tc>
          <w:tcPr>
            <w:tcW w:w="851" w:type="dxa"/>
            <w:vAlign w:val="center"/>
          </w:tcPr>
          <w:p w:rsidR="00575F52" w:rsidRPr="008E4AE1" w:rsidRDefault="004E3FB3">
            <w:pPr>
              <w:jc w:val="right"/>
              <w:rPr>
                <w:sz w:val="18"/>
                <w:szCs w:val="18"/>
              </w:rPr>
            </w:pPr>
            <w:r w:rsidRPr="008E4AE1">
              <w:rPr>
                <w:sz w:val="18"/>
                <w:szCs w:val="18"/>
              </w:rPr>
              <w:t>23946,8</w:t>
            </w:r>
          </w:p>
        </w:tc>
        <w:tc>
          <w:tcPr>
            <w:tcW w:w="850" w:type="dxa"/>
            <w:vAlign w:val="center"/>
          </w:tcPr>
          <w:p w:rsidR="00575F52" w:rsidRPr="008E4AE1" w:rsidRDefault="004E3FB3">
            <w:pPr>
              <w:jc w:val="right"/>
              <w:rPr>
                <w:sz w:val="18"/>
                <w:szCs w:val="18"/>
              </w:rPr>
            </w:pPr>
            <w:r w:rsidRPr="008E4AE1">
              <w:rPr>
                <w:sz w:val="18"/>
                <w:szCs w:val="18"/>
              </w:rPr>
              <w:t>26245,0</w:t>
            </w:r>
          </w:p>
        </w:tc>
        <w:tc>
          <w:tcPr>
            <w:tcW w:w="851" w:type="dxa"/>
            <w:vAlign w:val="center"/>
          </w:tcPr>
          <w:p w:rsidR="00575F52" w:rsidRPr="008E4AE1" w:rsidRDefault="004E3FB3">
            <w:pPr>
              <w:jc w:val="right"/>
              <w:rPr>
                <w:sz w:val="18"/>
                <w:szCs w:val="18"/>
              </w:rPr>
            </w:pPr>
            <w:r w:rsidRPr="008E4AE1">
              <w:rPr>
                <w:sz w:val="18"/>
                <w:szCs w:val="18"/>
              </w:rPr>
              <w:t>24874,1</w:t>
            </w:r>
          </w:p>
        </w:tc>
        <w:tc>
          <w:tcPr>
            <w:tcW w:w="708" w:type="dxa"/>
            <w:vAlign w:val="center"/>
          </w:tcPr>
          <w:p w:rsidR="00575F52" w:rsidRPr="008E4AE1" w:rsidRDefault="004E3FB3">
            <w:pPr>
              <w:jc w:val="right"/>
              <w:rPr>
                <w:sz w:val="18"/>
                <w:szCs w:val="18"/>
              </w:rPr>
            </w:pPr>
            <w:r w:rsidRPr="008E4AE1">
              <w:rPr>
                <w:sz w:val="18"/>
                <w:szCs w:val="18"/>
              </w:rPr>
              <w:t>817,4</w:t>
            </w:r>
          </w:p>
        </w:tc>
        <w:tc>
          <w:tcPr>
            <w:tcW w:w="851" w:type="dxa"/>
            <w:vAlign w:val="center"/>
          </w:tcPr>
          <w:p w:rsidR="00575F52" w:rsidRPr="008E4AE1" w:rsidRDefault="004E3FB3">
            <w:pPr>
              <w:jc w:val="right"/>
              <w:rPr>
                <w:sz w:val="18"/>
                <w:szCs w:val="18"/>
              </w:rPr>
            </w:pPr>
            <w:r w:rsidRPr="008E4AE1">
              <w:rPr>
                <w:sz w:val="18"/>
                <w:szCs w:val="18"/>
              </w:rPr>
              <w:t>927,3</w:t>
            </w:r>
          </w:p>
        </w:tc>
        <w:tc>
          <w:tcPr>
            <w:tcW w:w="709" w:type="dxa"/>
            <w:vAlign w:val="center"/>
          </w:tcPr>
          <w:p w:rsidR="00575F52" w:rsidRPr="008E4AE1" w:rsidRDefault="004E3FB3">
            <w:pPr>
              <w:jc w:val="right"/>
              <w:rPr>
                <w:sz w:val="18"/>
                <w:szCs w:val="18"/>
              </w:rPr>
            </w:pPr>
            <w:r w:rsidRPr="008E4AE1">
              <w:rPr>
                <w:sz w:val="18"/>
                <w:szCs w:val="18"/>
              </w:rPr>
              <w:t>103,2</w:t>
            </w:r>
          </w:p>
        </w:tc>
        <w:tc>
          <w:tcPr>
            <w:tcW w:w="708" w:type="dxa"/>
            <w:vAlign w:val="center"/>
          </w:tcPr>
          <w:p w:rsidR="00575F52" w:rsidRPr="008E4AE1" w:rsidRDefault="004E3FB3">
            <w:pPr>
              <w:jc w:val="right"/>
              <w:rPr>
                <w:sz w:val="18"/>
                <w:szCs w:val="18"/>
              </w:rPr>
            </w:pPr>
            <w:r w:rsidRPr="008E4AE1">
              <w:rPr>
                <w:sz w:val="18"/>
                <w:szCs w:val="18"/>
              </w:rPr>
              <w:t>103,9</w:t>
            </w:r>
          </w:p>
        </w:tc>
        <w:tc>
          <w:tcPr>
            <w:tcW w:w="709" w:type="dxa"/>
            <w:vAlign w:val="center"/>
          </w:tcPr>
          <w:p w:rsidR="00575F52" w:rsidRPr="008E4AE1" w:rsidRDefault="004E3FB3">
            <w:pPr>
              <w:jc w:val="right"/>
              <w:rPr>
                <w:sz w:val="18"/>
                <w:szCs w:val="18"/>
              </w:rPr>
            </w:pPr>
            <w:r w:rsidRPr="008E4AE1">
              <w:rPr>
                <w:sz w:val="18"/>
                <w:szCs w:val="18"/>
              </w:rPr>
              <w:t>100,0</w:t>
            </w:r>
          </w:p>
        </w:tc>
        <w:tc>
          <w:tcPr>
            <w:tcW w:w="709" w:type="dxa"/>
            <w:vAlign w:val="center"/>
          </w:tcPr>
          <w:p w:rsidR="00575F52" w:rsidRPr="008E4AE1" w:rsidRDefault="004E3FB3">
            <w:pPr>
              <w:jc w:val="right"/>
              <w:rPr>
                <w:sz w:val="18"/>
                <w:szCs w:val="18"/>
              </w:rPr>
            </w:pPr>
            <w:r w:rsidRPr="008E4AE1">
              <w:rPr>
                <w:sz w:val="18"/>
                <w:szCs w:val="18"/>
              </w:rPr>
              <w:t>100,0</w:t>
            </w:r>
          </w:p>
        </w:tc>
      </w:tr>
    </w:tbl>
    <w:p w:rsidR="00575F52" w:rsidRPr="008E4AE1" w:rsidRDefault="00575F52">
      <w:pPr>
        <w:ind w:firstLine="360"/>
        <w:jc w:val="both"/>
        <w:rPr>
          <w:sz w:val="28"/>
          <w:szCs w:val="28"/>
        </w:rPr>
      </w:pPr>
    </w:p>
    <w:p w:rsidR="00575F52" w:rsidRPr="008E4AE1" w:rsidRDefault="004E3FB3">
      <w:pPr>
        <w:ind w:firstLine="360"/>
        <w:jc w:val="both"/>
        <w:rPr>
          <w:sz w:val="28"/>
          <w:szCs w:val="28"/>
        </w:rPr>
      </w:pPr>
      <w:r w:rsidRPr="008E4AE1">
        <w:rPr>
          <w:sz w:val="28"/>
          <w:szCs w:val="28"/>
        </w:rPr>
        <w:t xml:space="preserve">     В структуре доходов бюджета за 2022 год доля поступлений налоговых и неналоговых доходов составляет 36,0%, безвозмездных поступлений 64,0%. Доходная часть бюджета в 2022 году по сравнению с 2021 годом сократилась на 1370,9 тыс. рублей.</w:t>
      </w:r>
    </w:p>
    <w:p w:rsidR="00575F52" w:rsidRPr="008E4AE1" w:rsidRDefault="004E3FB3">
      <w:pPr>
        <w:ind w:firstLine="360"/>
        <w:jc w:val="both"/>
        <w:rPr>
          <w:sz w:val="28"/>
          <w:szCs w:val="28"/>
        </w:rPr>
      </w:pPr>
      <w:r w:rsidRPr="008E4AE1">
        <w:rPr>
          <w:sz w:val="28"/>
          <w:szCs w:val="28"/>
        </w:rPr>
        <w:t xml:space="preserve">    Налоговые и неналоговые доходы и отклонения исполнения доходов бюджета от утвержденных бюджетных назначений в разрезе статей доходов за 2021-2022 годы представлены в таблице:</w:t>
      </w:r>
    </w:p>
    <w:tbl>
      <w:tblPr>
        <w:tblW w:w="9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817"/>
        <w:gridCol w:w="851"/>
        <w:gridCol w:w="850"/>
        <w:gridCol w:w="851"/>
        <w:gridCol w:w="843"/>
        <w:gridCol w:w="900"/>
        <w:gridCol w:w="634"/>
        <w:gridCol w:w="630"/>
        <w:gridCol w:w="720"/>
        <w:gridCol w:w="720"/>
      </w:tblGrid>
      <w:tr w:rsidR="00575F52" w:rsidRPr="008E4AE1">
        <w:tc>
          <w:tcPr>
            <w:tcW w:w="1658" w:type="dxa"/>
            <w:vMerge w:val="restart"/>
            <w:vAlign w:val="center"/>
          </w:tcPr>
          <w:p w:rsidR="00575F52" w:rsidRPr="008E4AE1" w:rsidRDefault="004E3FB3">
            <w:pPr>
              <w:jc w:val="center"/>
              <w:rPr>
                <w:sz w:val="18"/>
                <w:szCs w:val="18"/>
              </w:rPr>
            </w:pPr>
            <w:r w:rsidRPr="008E4AE1">
              <w:rPr>
                <w:sz w:val="18"/>
                <w:szCs w:val="18"/>
              </w:rPr>
              <w:t>Доходы</w:t>
            </w:r>
          </w:p>
        </w:tc>
        <w:tc>
          <w:tcPr>
            <w:tcW w:w="1668" w:type="dxa"/>
            <w:gridSpan w:val="2"/>
            <w:vAlign w:val="center"/>
          </w:tcPr>
          <w:p w:rsidR="00575F52" w:rsidRPr="008E4AE1" w:rsidRDefault="004E3FB3">
            <w:pPr>
              <w:jc w:val="center"/>
              <w:rPr>
                <w:sz w:val="18"/>
                <w:szCs w:val="18"/>
              </w:rPr>
            </w:pPr>
            <w:r w:rsidRPr="008E4AE1">
              <w:rPr>
                <w:sz w:val="18"/>
                <w:szCs w:val="18"/>
              </w:rPr>
              <w:t>Утверждено, тыс. руб.</w:t>
            </w:r>
          </w:p>
        </w:tc>
        <w:tc>
          <w:tcPr>
            <w:tcW w:w="1701" w:type="dxa"/>
            <w:gridSpan w:val="2"/>
            <w:vAlign w:val="center"/>
          </w:tcPr>
          <w:p w:rsidR="00575F52" w:rsidRPr="008E4AE1" w:rsidRDefault="004E3FB3">
            <w:pPr>
              <w:jc w:val="center"/>
              <w:rPr>
                <w:sz w:val="18"/>
                <w:szCs w:val="18"/>
              </w:rPr>
            </w:pPr>
            <w:r w:rsidRPr="008E4AE1">
              <w:rPr>
                <w:sz w:val="18"/>
                <w:szCs w:val="18"/>
              </w:rPr>
              <w:t>Исполнено, тыс. руб.</w:t>
            </w:r>
          </w:p>
        </w:tc>
        <w:tc>
          <w:tcPr>
            <w:tcW w:w="1743" w:type="dxa"/>
            <w:gridSpan w:val="2"/>
            <w:vAlign w:val="center"/>
          </w:tcPr>
          <w:p w:rsidR="00575F52" w:rsidRPr="008E4AE1" w:rsidRDefault="004E3FB3">
            <w:pPr>
              <w:jc w:val="center"/>
              <w:rPr>
                <w:sz w:val="18"/>
                <w:szCs w:val="18"/>
              </w:rPr>
            </w:pPr>
            <w:r w:rsidRPr="008E4AE1">
              <w:rPr>
                <w:sz w:val="18"/>
                <w:szCs w:val="18"/>
              </w:rPr>
              <w:t>Отклонение, тыс. руб.</w:t>
            </w:r>
          </w:p>
        </w:tc>
        <w:tc>
          <w:tcPr>
            <w:tcW w:w="1264" w:type="dxa"/>
            <w:gridSpan w:val="2"/>
            <w:vAlign w:val="center"/>
          </w:tcPr>
          <w:p w:rsidR="00575F52" w:rsidRPr="008E4AE1" w:rsidRDefault="004E3FB3">
            <w:pPr>
              <w:jc w:val="center"/>
              <w:rPr>
                <w:sz w:val="18"/>
                <w:szCs w:val="18"/>
              </w:rPr>
            </w:pPr>
            <w:r w:rsidRPr="008E4AE1">
              <w:rPr>
                <w:sz w:val="18"/>
                <w:szCs w:val="18"/>
              </w:rPr>
              <w:t>Исполнение, %</w:t>
            </w:r>
          </w:p>
        </w:tc>
        <w:tc>
          <w:tcPr>
            <w:tcW w:w="1440" w:type="dxa"/>
            <w:gridSpan w:val="2"/>
            <w:vAlign w:val="center"/>
          </w:tcPr>
          <w:p w:rsidR="00575F52" w:rsidRPr="008E4AE1" w:rsidRDefault="004E3FB3">
            <w:pPr>
              <w:jc w:val="center"/>
              <w:rPr>
                <w:sz w:val="18"/>
                <w:szCs w:val="18"/>
              </w:rPr>
            </w:pPr>
            <w:r w:rsidRPr="008E4AE1">
              <w:rPr>
                <w:sz w:val="18"/>
                <w:szCs w:val="18"/>
              </w:rPr>
              <w:t>Доля, %</w:t>
            </w:r>
          </w:p>
        </w:tc>
      </w:tr>
      <w:tr w:rsidR="00575F52" w:rsidRPr="008E4AE1">
        <w:tc>
          <w:tcPr>
            <w:tcW w:w="1658" w:type="dxa"/>
            <w:vMerge/>
            <w:vAlign w:val="center"/>
          </w:tcPr>
          <w:p w:rsidR="00575F52" w:rsidRPr="008E4AE1" w:rsidRDefault="00575F52">
            <w:pPr>
              <w:jc w:val="center"/>
              <w:rPr>
                <w:sz w:val="18"/>
                <w:szCs w:val="18"/>
              </w:rPr>
            </w:pPr>
          </w:p>
        </w:tc>
        <w:tc>
          <w:tcPr>
            <w:tcW w:w="817" w:type="dxa"/>
            <w:vAlign w:val="center"/>
          </w:tcPr>
          <w:p w:rsidR="00575F52" w:rsidRPr="008E4AE1" w:rsidRDefault="004E3FB3">
            <w:pPr>
              <w:jc w:val="center"/>
              <w:rPr>
                <w:sz w:val="18"/>
                <w:szCs w:val="18"/>
              </w:rPr>
            </w:pPr>
            <w:r w:rsidRPr="008E4AE1">
              <w:rPr>
                <w:sz w:val="18"/>
                <w:szCs w:val="18"/>
              </w:rPr>
              <w:t>2021</w:t>
            </w:r>
          </w:p>
        </w:tc>
        <w:tc>
          <w:tcPr>
            <w:tcW w:w="851" w:type="dxa"/>
            <w:vAlign w:val="center"/>
          </w:tcPr>
          <w:p w:rsidR="00575F52" w:rsidRPr="008E4AE1" w:rsidRDefault="004E3FB3">
            <w:pPr>
              <w:jc w:val="center"/>
              <w:rPr>
                <w:sz w:val="18"/>
                <w:szCs w:val="18"/>
              </w:rPr>
            </w:pPr>
            <w:r w:rsidRPr="008E4AE1">
              <w:rPr>
                <w:sz w:val="18"/>
                <w:szCs w:val="18"/>
              </w:rPr>
              <w:t>2022</w:t>
            </w:r>
          </w:p>
        </w:tc>
        <w:tc>
          <w:tcPr>
            <w:tcW w:w="850" w:type="dxa"/>
            <w:vAlign w:val="center"/>
          </w:tcPr>
          <w:p w:rsidR="00575F52" w:rsidRPr="008E4AE1" w:rsidRDefault="004E3FB3">
            <w:pPr>
              <w:jc w:val="center"/>
              <w:rPr>
                <w:sz w:val="18"/>
                <w:szCs w:val="18"/>
              </w:rPr>
            </w:pPr>
            <w:r w:rsidRPr="008E4AE1">
              <w:rPr>
                <w:sz w:val="18"/>
                <w:szCs w:val="18"/>
              </w:rPr>
              <w:t>2021</w:t>
            </w:r>
          </w:p>
        </w:tc>
        <w:tc>
          <w:tcPr>
            <w:tcW w:w="851" w:type="dxa"/>
            <w:vAlign w:val="center"/>
          </w:tcPr>
          <w:p w:rsidR="00575F52" w:rsidRPr="008E4AE1" w:rsidRDefault="004E3FB3">
            <w:pPr>
              <w:jc w:val="center"/>
              <w:rPr>
                <w:sz w:val="18"/>
                <w:szCs w:val="18"/>
              </w:rPr>
            </w:pPr>
            <w:r w:rsidRPr="008E4AE1">
              <w:rPr>
                <w:sz w:val="18"/>
                <w:szCs w:val="18"/>
              </w:rPr>
              <w:t>2022</w:t>
            </w:r>
          </w:p>
        </w:tc>
        <w:tc>
          <w:tcPr>
            <w:tcW w:w="843" w:type="dxa"/>
            <w:vAlign w:val="center"/>
          </w:tcPr>
          <w:p w:rsidR="00575F52" w:rsidRPr="008E4AE1" w:rsidRDefault="004E3FB3">
            <w:pPr>
              <w:jc w:val="center"/>
              <w:rPr>
                <w:sz w:val="18"/>
                <w:szCs w:val="18"/>
              </w:rPr>
            </w:pPr>
            <w:r w:rsidRPr="008E4AE1">
              <w:rPr>
                <w:sz w:val="18"/>
                <w:szCs w:val="18"/>
              </w:rPr>
              <w:t>2021</w:t>
            </w:r>
          </w:p>
        </w:tc>
        <w:tc>
          <w:tcPr>
            <w:tcW w:w="900" w:type="dxa"/>
            <w:vAlign w:val="center"/>
          </w:tcPr>
          <w:p w:rsidR="00575F52" w:rsidRPr="008E4AE1" w:rsidRDefault="004E3FB3">
            <w:pPr>
              <w:jc w:val="center"/>
              <w:rPr>
                <w:sz w:val="18"/>
                <w:szCs w:val="18"/>
              </w:rPr>
            </w:pPr>
            <w:r w:rsidRPr="008E4AE1">
              <w:rPr>
                <w:sz w:val="18"/>
                <w:szCs w:val="18"/>
              </w:rPr>
              <w:t>2022</w:t>
            </w:r>
          </w:p>
        </w:tc>
        <w:tc>
          <w:tcPr>
            <w:tcW w:w="634" w:type="dxa"/>
            <w:vAlign w:val="center"/>
          </w:tcPr>
          <w:p w:rsidR="00575F52" w:rsidRPr="008E4AE1" w:rsidRDefault="004E3FB3">
            <w:pPr>
              <w:jc w:val="center"/>
              <w:rPr>
                <w:sz w:val="18"/>
                <w:szCs w:val="18"/>
              </w:rPr>
            </w:pPr>
            <w:r w:rsidRPr="008E4AE1">
              <w:rPr>
                <w:sz w:val="18"/>
                <w:szCs w:val="18"/>
              </w:rPr>
              <w:t>2021</w:t>
            </w:r>
          </w:p>
        </w:tc>
        <w:tc>
          <w:tcPr>
            <w:tcW w:w="630" w:type="dxa"/>
            <w:vAlign w:val="center"/>
          </w:tcPr>
          <w:p w:rsidR="00575F52" w:rsidRPr="008E4AE1" w:rsidRDefault="004E3FB3">
            <w:pPr>
              <w:jc w:val="center"/>
              <w:rPr>
                <w:sz w:val="18"/>
                <w:szCs w:val="18"/>
              </w:rPr>
            </w:pPr>
            <w:r w:rsidRPr="008E4AE1">
              <w:rPr>
                <w:sz w:val="18"/>
                <w:szCs w:val="18"/>
              </w:rPr>
              <w:t>2022</w:t>
            </w:r>
          </w:p>
        </w:tc>
        <w:tc>
          <w:tcPr>
            <w:tcW w:w="720" w:type="dxa"/>
            <w:vAlign w:val="center"/>
          </w:tcPr>
          <w:p w:rsidR="00575F52" w:rsidRPr="008E4AE1" w:rsidRDefault="004E3FB3">
            <w:pPr>
              <w:jc w:val="center"/>
              <w:rPr>
                <w:sz w:val="18"/>
                <w:szCs w:val="18"/>
              </w:rPr>
            </w:pPr>
            <w:r w:rsidRPr="008E4AE1">
              <w:rPr>
                <w:sz w:val="18"/>
                <w:szCs w:val="18"/>
              </w:rPr>
              <w:t>2021</w:t>
            </w:r>
          </w:p>
        </w:tc>
        <w:tc>
          <w:tcPr>
            <w:tcW w:w="720" w:type="dxa"/>
            <w:vAlign w:val="center"/>
          </w:tcPr>
          <w:p w:rsidR="00575F52" w:rsidRPr="008E4AE1" w:rsidRDefault="004E3FB3">
            <w:pPr>
              <w:jc w:val="center"/>
              <w:rPr>
                <w:sz w:val="18"/>
                <w:szCs w:val="18"/>
              </w:rPr>
            </w:pPr>
            <w:r w:rsidRPr="008E4AE1">
              <w:rPr>
                <w:sz w:val="18"/>
                <w:szCs w:val="18"/>
              </w:rPr>
              <w:t>2022</w:t>
            </w:r>
          </w:p>
        </w:tc>
      </w:tr>
      <w:tr w:rsidR="00575F52" w:rsidRPr="008E4AE1">
        <w:tc>
          <w:tcPr>
            <w:tcW w:w="1658" w:type="dxa"/>
          </w:tcPr>
          <w:p w:rsidR="00575F52" w:rsidRPr="008E4AE1" w:rsidRDefault="004E3FB3">
            <w:pPr>
              <w:spacing w:line="192" w:lineRule="auto"/>
              <w:rPr>
                <w:sz w:val="18"/>
                <w:szCs w:val="18"/>
              </w:rPr>
            </w:pPr>
            <w:r w:rsidRPr="008E4AE1">
              <w:rPr>
                <w:sz w:val="18"/>
                <w:szCs w:val="18"/>
              </w:rPr>
              <w:t>Налог на прибыль, НДФЛ</w:t>
            </w:r>
          </w:p>
        </w:tc>
        <w:tc>
          <w:tcPr>
            <w:tcW w:w="817" w:type="dxa"/>
            <w:vAlign w:val="center"/>
          </w:tcPr>
          <w:p w:rsidR="00575F52" w:rsidRPr="008E4AE1" w:rsidRDefault="004E3FB3">
            <w:pPr>
              <w:jc w:val="right"/>
              <w:rPr>
                <w:sz w:val="18"/>
                <w:szCs w:val="18"/>
              </w:rPr>
            </w:pPr>
            <w:r w:rsidRPr="008E4AE1">
              <w:rPr>
                <w:sz w:val="18"/>
                <w:szCs w:val="18"/>
              </w:rPr>
              <w:t>3405,9</w:t>
            </w:r>
          </w:p>
        </w:tc>
        <w:tc>
          <w:tcPr>
            <w:tcW w:w="851" w:type="dxa"/>
            <w:vAlign w:val="center"/>
          </w:tcPr>
          <w:p w:rsidR="00575F52" w:rsidRPr="008E4AE1" w:rsidRDefault="004E3FB3">
            <w:pPr>
              <w:jc w:val="right"/>
              <w:rPr>
                <w:sz w:val="18"/>
                <w:szCs w:val="18"/>
              </w:rPr>
            </w:pPr>
            <w:r w:rsidRPr="008E4AE1">
              <w:rPr>
                <w:sz w:val="18"/>
                <w:szCs w:val="18"/>
              </w:rPr>
              <w:t>3867,1</w:t>
            </w:r>
          </w:p>
        </w:tc>
        <w:tc>
          <w:tcPr>
            <w:tcW w:w="850" w:type="dxa"/>
            <w:vAlign w:val="center"/>
          </w:tcPr>
          <w:p w:rsidR="00575F52" w:rsidRPr="008E4AE1" w:rsidRDefault="004E3FB3">
            <w:pPr>
              <w:jc w:val="right"/>
              <w:rPr>
                <w:sz w:val="18"/>
                <w:szCs w:val="18"/>
              </w:rPr>
            </w:pPr>
            <w:r w:rsidRPr="008E4AE1">
              <w:rPr>
                <w:sz w:val="18"/>
                <w:szCs w:val="18"/>
              </w:rPr>
              <w:t>3598,6</w:t>
            </w:r>
          </w:p>
        </w:tc>
        <w:tc>
          <w:tcPr>
            <w:tcW w:w="851" w:type="dxa"/>
            <w:vAlign w:val="center"/>
          </w:tcPr>
          <w:p w:rsidR="00575F52" w:rsidRPr="008E4AE1" w:rsidRDefault="004E3FB3">
            <w:pPr>
              <w:jc w:val="right"/>
              <w:rPr>
                <w:sz w:val="18"/>
                <w:szCs w:val="18"/>
              </w:rPr>
            </w:pPr>
            <w:r w:rsidRPr="008E4AE1">
              <w:rPr>
                <w:sz w:val="18"/>
                <w:szCs w:val="18"/>
              </w:rPr>
              <w:t>4194,3</w:t>
            </w:r>
          </w:p>
        </w:tc>
        <w:tc>
          <w:tcPr>
            <w:tcW w:w="843" w:type="dxa"/>
            <w:vAlign w:val="center"/>
          </w:tcPr>
          <w:p w:rsidR="00575F52" w:rsidRPr="008E4AE1" w:rsidRDefault="004E3FB3">
            <w:pPr>
              <w:jc w:val="right"/>
              <w:rPr>
                <w:sz w:val="18"/>
                <w:szCs w:val="18"/>
              </w:rPr>
            </w:pPr>
            <w:r w:rsidRPr="008E4AE1">
              <w:rPr>
                <w:sz w:val="18"/>
                <w:szCs w:val="18"/>
              </w:rPr>
              <w:t>192,7</w:t>
            </w:r>
          </w:p>
        </w:tc>
        <w:tc>
          <w:tcPr>
            <w:tcW w:w="900" w:type="dxa"/>
            <w:vAlign w:val="center"/>
          </w:tcPr>
          <w:p w:rsidR="00575F52" w:rsidRPr="008E4AE1" w:rsidRDefault="004E3FB3">
            <w:pPr>
              <w:jc w:val="right"/>
              <w:rPr>
                <w:sz w:val="18"/>
                <w:szCs w:val="18"/>
              </w:rPr>
            </w:pPr>
            <w:r w:rsidRPr="008E4AE1">
              <w:rPr>
                <w:sz w:val="18"/>
                <w:szCs w:val="18"/>
              </w:rPr>
              <w:t>327,2</w:t>
            </w:r>
          </w:p>
        </w:tc>
        <w:tc>
          <w:tcPr>
            <w:tcW w:w="634" w:type="dxa"/>
            <w:vAlign w:val="center"/>
          </w:tcPr>
          <w:p w:rsidR="00575F52" w:rsidRPr="008E4AE1" w:rsidRDefault="004E3FB3">
            <w:pPr>
              <w:jc w:val="right"/>
              <w:rPr>
                <w:sz w:val="18"/>
                <w:szCs w:val="18"/>
              </w:rPr>
            </w:pPr>
            <w:r w:rsidRPr="008E4AE1">
              <w:rPr>
                <w:sz w:val="18"/>
                <w:szCs w:val="18"/>
              </w:rPr>
              <w:t>105,7</w:t>
            </w:r>
          </w:p>
        </w:tc>
        <w:tc>
          <w:tcPr>
            <w:tcW w:w="630" w:type="dxa"/>
            <w:vAlign w:val="center"/>
          </w:tcPr>
          <w:p w:rsidR="00575F52" w:rsidRPr="008E4AE1" w:rsidRDefault="004E3FB3">
            <w:pPr>
              <w:jc w:val="right"/>
              <w:rPr>
                <w:sz w:val="18"/>
                <w:szCs w:val="18"/>
              </w:rPr>
            </w:pPr>
            <w:r w:rsidRPr="008E4AE1">
              <w:rPr>
                <w:sz w:val="18"/>
                <w:szCs w:val="18"/>
              </w:rPr>
              <w:t>108,5</w:t>
            </w:r>
          </w:p>
        </w:tc>
        <w:tc>
          <w:tcPr>
            <w:tcW w:w="720" w:type="dxa"/>
            <w:vAlign w:val="center"/>
          </w:tcPr>
          <w:p w:rsidR="00575F52" w:rsidRPr="008E4AE1" w:rsidRDefault="004E3FB3">
            <w:pPr>
              <w:jc w:val="right"/>
              <w:rPr>
                <w:sz w:val="18"/>
                <w:szCs w:val="18"/>
              </w:rPr>
            </w:pPr>
            <w:r w:rsidRPr="008E4AE1">
              <w:rPr>
                <w:sz w:val="18"/>
                <w:szCs w:val="18"/>
              </w:rPr>
              <w:t>46,0</w:t>
            </w:r>
          </w:p>
        </w:tc>
        <w:tc>
          <w:tcPr>
            <w:tcW w:w="720" w:type="dxa"/>
            <w:vAlign w:val="center"/>
          </w:tcPr>
          <w:p w:rsidR="00575F52" w:rsidRPr="008E4AE1" w:rsidRDefault="004E3FB3">
            <w:pPr>
              <w:jc w:val="right"/>
              <w:rPr>
                <w:sz w:val="18"/>
                <w:szCs w:val="18"/>
              </w:rPr>
            </w:pPr>
            <w:r w:rsidRPr="008E4AE1">
              <w:rPr>
                <w:sz w:val="18"/>
                <w:szCs w:val="18"/>
              </w:rPr>
              <w:t>46,8</w:t>
            </w:r>
          </w:p>
        </w:tc>
      </w:tr>
      <w:tr w:rsidR="00575F52" w:rsidRPr="008E4AE1">
        <w:tc>
          <w:tcPr>
            <w:tcW w:w="1658" w:type="dxa"/>
          </w:tcPr>
          <w:p w:rsidR="00575F52" w:rsidRPr="008E4AE1" w:rsidRDefault="004E3FB3">
            <w:pPr>
              <w:spacing w:line="192" w:lineRule="auto"/>
              <w:rPr>
                <w:sz w:val="18"/>
                <w:szCs w:val="18"/>
              </w:rPr>
            </w:pPr>
            <w:r w:rsidRPr="008E4AE1">
              <w:rPr>
                <w:sz w:val="18"/>
                <w:szCs w:val="18"/>
              </w:rPr>
              <w:t>Налоги на товары (работы, услуги)</w:t>
            </w:r>
          </w:p>
        </w:tc>
        <w:tc>
          <w:tcPr>
            <w:tcW w:w="817" w:type="dxa"/>
            <w:vAlign w:val="center"/>
          </w:tcPr>
          <w:p w:rsidR="00575F52" w:rsidRPr="008E4AE1" w:rsidRDefault="004E3FB3">
            <w:pPr>
              <w:jc w:val="right"/>
              <w:rPr>
                <w:sz w:val="18"/>
                <w:szCs w:val="18"/>
              </w:rPr>
            </w:pPr>
            <w:r w:rsidRPr="008E4AE1">
              <w:rPr>
                <w:sz w:val="18"/>
                <w:szCs w:val="18"/>
              </w:rPr>
              <w:t>1179,1</w:t>
            </w:r>
          </w:p>
        </w:tc>
        <w:tc>
          <w:tcPr>
            <w:tcW w:w="851" w:type="dxa"/>
            <w:vAlign w:val="center"/>
          </w:tcPr>
          <w:p w:rsidR="00575F52" w:rsidRPr="008E4AE1" w:rsidRDefault="004E3FB3">
            <w:pPr>
              <w:jc w:val="right"/>
              <w:rPr>
                <w:sz w:val="18"/>
                <w:szCs w:val="18"/>
              </w:rPr>
            </w:pPr>
            <w:r w:rsidRPr="008E4AE1">
              <w:rPr>
                <w:sz w:val="18"/>
                <w:szCs w:val="18"/>
              </w:rPr>
              <w:t>1229,1</w:t>
            </w:r>
          </w:p>
        </w:tc>
        <w:tc>
          <w:tcPr>
            <w:tcW w:w="850" w:type="dxa"/>
            <w:vAlign w:val="center"/>
          </w:tcPr>
          <w:p w:rsidR="00575F52" w:rsidRPr="008E4AE1" w:rsidRDefault="004E3FB3">
            <w:pPr>
              <w:jc w:val="right"/>
              <w:rPr>
                <w:sz w:val="18"/>
                <w:szCs w:val="18"/>
              </w:rPr>
            </w:pPr>
            <w:r w:rsidRPr="008E4AE1">
              <w:rPr>
                <w:sz w:val="18"/>
                <w:szCs w:val="18"/>
              </w:rPr>
              <w:t>1201,8</w:t>
            </w:r>
          </w:p>
        </w:tc>
        <w:tc>
          <w:tcPr>
            <w:tcW w:w="851" w:type="dxa"/>
            <w:vAlign w:val="center"/>
          </w:tcPr>
          <w:p w:rsidR="00575F52" w:rsidRPr="008E4AE1" w:rsidRDefault="004E3FB3">
            <w:pPr>
              <w:jc w:val="right"/>
              <w:rPr>
                <w:sz w:val="18"/>
                <w:szCs w:val="18"/>
              </w:rPr>
            </w:pPr>
            <w:r w:rsidRPr="008E4AE1">
              <w:rPr>
                <w:sz w:val="18"/>
                <w:szCs w:val="18"/>
              </w:rPr>
              <w:t>1417,6</w:t>
            </w:r>
          </w:p>
        </w:tc>
        <w:tc>
          <w:tcPr>
            <w:tcW w:w="843" w:type="dxa"/>
            <w:vAlign w:val="center"/>
          </w:tcPr>
          <w:p w:rsidR="00575F52" w:rsidRPr="008E4AE1" w:rsidRDefault="004E3FB3">
            <w:pPr>
              <w:jc w:val="right"/>
              <w:rPr>
                <w:sz w:val="18"/>
                <w:szCs w:val="18"/>
              </w:rPr>
            </w:pPr>
            <w:r w:rsidRPr="008E4AE1">
              <w:rPr>
                <w:sz w:val="18"/>
                <w:szCs w:val="18"/>
              </w:rPr>
              <w:t>22,7</w:t>
            </w:r>
          </w:p>
        </w:tc>
        <w:tc>
          <w:tcPr>
            <w:tcW w:w="900" w:type="dxa"/>
            <w:vAlign w:val="center"/>
          </w:tcPr>
          <w:p w:rsidR="00575F52" w:rsidRPr="008E4AE1" w:rsidRDefault="004E3FB3">
            <w:pPr>
              <w:jc w:val="right"/>
              <w:rPr>
                <w:sz w:val="18"/>
                <w:szCs w:val="18"/>
              </w:rPr>
            </w:pPr>
            <w:r w:rsidRPr="008E4AE1">
              <w:rPr>
                <w:sz w:val="18"/>
                <w:szCs w:val="18"/>
              </w:rPr>
              <w:t>188,5</w:t>
            </w:r>
          </w:p>
        </w:tc>
        <w:tc>
          <w:tcPr>
            <w:tcW w:w="634" w:type="dxa"/>
            <w:vAlign w:val="center"/>
          </w:tcPr>
          <w:p w:rsidR="00575F52" w:rsidRPr="008E4AE1" w:rsidRDefault="004E3FB3">
            <w:pPr>
              <w:jc w:val="right"/>
              <w:rPr>
                <w:sz w:val="18"/>
                <w:szCs w:val="18"/>
              </w:rPr>
            </w:pPr>
            <w:r w:rsidRPr="008E4AE1">
              <w:rPr>
                <w:sz w:val="18"/>
                <w:szCs w:val="18"/>
              </w:rPr>
              <w:t>101,9</w:t>
            </w:r>
          </w:p>
        </w:tc>
        <w:tc>
          <w:tcPr>
            <w:tcW w:w="630" w:type="dxa"/>
            <w:vAlign w:val="center"/>
          </w:tcPr>
          <w:p w:rsidR="00575F52" w:rsidRPr="008E4AE1" w:rsidRDefault="004E3FB3">
            <w:pPr>
              <w:jc w:val="right"/>
              <w:rPr>
                <w:sz w:val="18"/>
                <w:szCs w:val="18"/>
              </w:rPr>
            </w:pPr>
            <w:r w:rsidRPr="008E4AE1">
              <w:rPr>
                <w:sz w:val="18"/>
                <w:szCs w:val="18"/>
              </w:rPr>
              <w:t>115,3</w:t>
            </w:r>
          </w:p>
        </w:tc>
        <w:tc>
          <w:tcPr>
            <w:tcW w:w="720" w:type="dxa"/>
            <w:vAlign w:val="center"/>
          </w:tcPr>
          <w:p w:rsidR="00575F52" w:rsidRPr="008E4AE1" w:rsidRDefault="004E3FB3">
            <w:pPr>
              <w:jc w:val="right"/>
              <w:rPr>
                <w:sz w:val="18"/>
                <w:szCs w:val="18"/>
              </w:rPr>
            </w:pPr>
            <w:r w:rsidRPr="008E4AE1">
              <w:rPr>
                <w:sz w:val="18"/>
                <w:szCs w:val="18"/>
              </w:rPr>
              <w:t>15,4</w:t>
            </w:r>
          </w:p>
        </w:tc>
        <w:tc>
          <w:tcPr>
            <w:tcW w:w="720" w:type="dxa"/>
            <w:vAlign w:val="center"/>
          </w:tcPr>
          <w:p w:rsidR="00575F52" w:rsidRPr="008E4AE1" w:rsidRDefault="004E3FB3">
            <w:pPr>
              <w:jc w:val="right"/>
              <w:rPr>
                <w:sz w:val="18"/>
                <w:szCs w:val="18"/>
              </w:rPr>
            </w:pPr>
            <w:r w:rsidRPr="008E4AE1">
              <w:rPr>
                <w:sz w:val="18"/>
                <w:szCs w:val="18"/>
              </w:rPr>
              <w:t>15,8</w:t>
            </w:r>
          </w:p>
        </w:tc>
      </w:tr>
      <w:tr w:rsidR="00575F52" w:rsidRPr="008E4AE1">
        <w:tc>
          <w:tcPr>
            <w:tcW w:w="1658" w:type="dxa"/>
          </w:tcPr>
          <w:p w:rsidR="00575F52" w:rsidRPr="008E4AE1" w:rsidRDefault="004E3FB3">
            <w:pPr>
              <w:spacing w:line="192" w:lineRule="auto"/>
              <w:rPr>
                <w:sz w:val="18"/>
                <w:szCs w:val="18"/>
              </w:rPr>
            </w:pPr>
            <w:r w:rsidRPr="008E4AE1">
              <w:rPr>
                <w:sz w:val="18"/>
                <w:szCs w:val="18"/>
              </w:rPr>
              <w:t>Налоги на совокупный доход (ЕСХН)</w:t>
            </w:r>
          </w:p>
        </w:tc>
        <w:tc>
          <w:tcPr>
            <w:tcW w:w="817" w:type="dxa"/>
            <w:vAlign w:val="center"/>
          </w:tcPr>
          <w:p w:rsidR="00575F52" w:rsidRPr="008E4AE1" w:rsidRDefault="004E3FB3">
            <w:pPr>
              <w:jc w:val="right"/>
              <w:rPr>
                <w:sz w:val="18"/>
                <w:szCs w:val="18"/>
              </w:rPr>
            </w:pPr>
            <w:r w:rsidRPr="008E4AE1">
              <w:rPr>
                <w:sz w:val="18"/>
                <w:szCs w:val="18"/>
              </w:rPr>
              <w:t>1,0</w:t>
            </w:r>
          </w:p>
        </w:tc>
        <w:tc>
          <w:tcPr>
            <w:tcW w:w="851" w:type="dxa"/>
            <w:vAlign w:val="center"/>
          </w:tcPr>
          <w:p w:rsidR="00575F52" w:rsidRPr="008E4AE1" w:rsidRDefault="004E3FB3">
            <w:pPr>
              <w:jc w:val="right"/>
              <w:rPr>
                <w:sz w:val="18"/>
                <w:szCs w:val="18"/>
              </w:rPr>
            </w:pPr>
            <w:r w:rsidRPr="008E4AE1">
              <w:rPr>
                <w:sz w:val="18"/>
                <w:szCs w:val="18"/>
              </w:rPr>
              <w:t>2,0</w:t>
            </w:r>
          </w:p>
        </w:tc>
        <w:tc>
          <w:tcPr>
            <w:tcW w:w="850" w:type="dxa"/>
            <w:vAlign w:val="center"/>
          </w:tcPr>
          <w:p w:rsidR="00575F52" w:rsidRPr="008E4AE1" w:rsidRDefault="004E3FB3">
            <w:pPr>
              <w:jc w:val="right"/>
              <w:rPr>
                <w:sz w:val="18"/>
                <w:szCs w:val="18"/>
              </w:rPr>
            </w:pPr>
            <w:r w:rsidRPr="008E4AE1">
              <w:rPr>
                <w:sz w:val="18"/>
                <w:szCs w:val="18"/>
              </w:rPr>
              <w:t>4,7</w:t>
            </w:r>
          </w:p>
        </w:tc>
        <w:tc>
          <w:tcPr>
            <w:tcW w:w="851" w:type="dxa"/>
            <w:vAlign w:val="center"/>
          </w:tcPr>
          <w:p w:rsidR="00575F52" w:rsidRPr="008E4AE1" w:rsidRDefault="004E3FB3">
            <w:pPr>
              <w:jc w:val="right"/>
              <w:rPr>
                <w:sz w:val="18"/>
                <w:szCs w:val="18"/>
              </w:rPr>
            </w:pPr>
            <w:r w:rsidRPr="008E4AE1">
              <w:rPr>
                <w:sz w:val="18"/>
                <w:szCs w:val="18"/>
              </w:rPr>
              <w:t>6,8</w:t>
            </w:r>
          </w:p>
        </w:tc>
        <w:tc>
          <w:tcPr>
            <w:tcW w:w="843" w:type="dxa"/>
            <w:vAlign w:val="center"/>
          </w:tcPr>
          <w:p w:rsidR="00575F52" w:rsidRPr="008E4AE1" w:rsidRDefault="004E3FB3">
            <w:pPr>
              <w:jc w:val="right"/>
              <w:rPr>
                <w:sz w:val="18"/>
                <w:szCs w:val="18"/>
              </w:rPr>
            </w:pPr>
            <w:r w:rsidRPr="008E4AE1">
              <w:rPr>
                <w:sz w:val="18"/>
                <w:szCs w:val="18"/>
              </w:rPr>
              <w:t>3,7</w:t>
            </w:r>
          </w:p>
        </w:tc>
        <w:tc>
          <w:tcPr>
            <w:tcW w:w="900" w:type="dxa"/>
            <w:vAlign w:val="center"/>
          </w:tcPr>
          <w:p w:rsidR="00575F52" w:rsidRPr="008E4AE1" w:rsidRDefault="004E3FB3">
            <w:pPr>
              <w:jc w:val="right"/>
              <w:rPr>
                <w:sz w:val="18"/>
                <w:szCs w:val="18"/>
              </w:rPr>
            </w:pPr>
            <w:r w:rsidRPr="008E4AE1">
              <w:rPr>
                <w:sz w:val="18"/>
                <w:szCs w:val="18"/>
              </w:rPr>
              <w:t>4,8</w:t>
            </w:r>
          </w:p>
        </w:tc>
        <w:tc>
          <w:tcPr>
            <w:tcW w:w="634" w:type="dxa"/>
            <w:vAlign w:val="center"/>
          </w:tcPr>
          <w:p w:rsidR="00575F52" w:rsidRPr="008E4AE1" w:rsidRDefault="004E3FB3">
            <w:pPr>
              <w:jc w:val="right"/>
              <w:rPr>
                <w:sz w:val="18"/>
                <w:szCs w:val="18"/>
              </w:rPr>
            </w:pPr>
            <w:r w:rsidRPr="008E4AE1">
              <w:rPr>
                <w:sz w:val="18"/>
                <w:szCs w:val="18"/>
              </w:rPr>
              <w:t>470,0</w:t>
            </w:r>
          </w:p>
        </w:tc>
        <w:tc>
          <w:tcPr>
            <w:tcW w:w="630" w:type="dxa"/>
            <w:vAlign w:val="center"/>
          </w:tcPr>
          <w:p w:rsidR="00575F52" w:rsidRPr="008E4AE1" w:rsidRDefault="004E3FB3">
            <w:pPr>
              <w:jc w:val="right"/>
              <w:rPr>
                <w:sz w:val="18"/>
                <w:szCs w:val="18"/>
              </w:rPr>
            </w:pPr>
            <w:r w:rsidRPr="008E4AE1">
              <w:rPr>
                <w:sz w:val="18"/>
                <w:szCs w:val="18"/>
              </w:rPr>
              <w:t>340,0</w:t>
            </w:r>
          </w:p>
        </w:tc>
        <w:tc>
          <w:tcPr>
            <w:tcW w:w="720" w:type="dxa"/>
            <w:vAlign w:val="center"/>
          </w:tcPr>
          <w:p w:rsidR="00575F52" w:rsidRPr="008E4AE1" w:rsidRDefault="004E3FB3">
            <w:pPr>
              <w:jc w:val="right"/>
              <w:rPr>
                <w:sz w:val="18"/>
                <w:szCs w:val="18"/>
              </w:rPr>
            </w:pPr>
            <w:r w:rsidRPr="008E4AE1">
              <w:rPr>
                <w:sz w:val="18"/>
                <w:szCs w:val="18"/>
              </w:rPr>
              <w:t>0,1</w:t>
            </w:r>
          </w:p>
        </w:tc>
        <w:tc>
          <w:tcPr>
            <w:tcW w:w="720" w:type="dxa"/>
            <w:vAlign w:val="center"/>
          </w:tcPr>
          <w:p w:rsidR="00575F52" w:rsidRPr="008E4AE1" w:rsidRDefault="004E3FB3">
            <w:pPr>
              <w:jc w:val="right"/>
              <w:rPr>
                <w:sz w:val="18"/>
                <w:szCs w:val="18"/>
              </w:rPr>
            </w:pPr>
            <w:r w:rsidRPr="008E4AE1">
              <w:rPr>
                <w:sz w:val="18"/>
                <w:szCs w:val="18"/>
              </w:rPr>
              <w:t>0,1</w:t>
            </w:r>
          </w:p>
        </w:tc>
      </w:tr>
      <w:tr w:rsidR="00575F52" w:rsidRPr="008E4AE1">
        <w:tc>
          <w:tcPr>
            <w:tcW w:w="1658" w:type="dxa"/>
          </w:tcPr>
          <w:p w:rsidR="00575F52" w:rsidRPr="008E4AE1" w:rsidRDefault="004E3FB3">
            <w:pPr>
              <w:spacing w:line="192" w:lineRule="auto"/>
              <w:rPr>
                <w:sz w:val="18"/>
                <w:szCs w:val="18"/>
              </w:rPr>
            </w:pPr>
            <w:r w:rsidRPr="008E4AE1">
              <w:rPr>
                <w:sz w:val="18"/>
                <w:szCs w:val="18"/>
              </w:rPr>
              <w:t>Налог на имущество</w:t>
            </w:r>
          </w:p>
        </w:tc>
        <w:tc>
          <w:tcPr>
            <w:tcW w:w="817" w:type="dxa"/>
            <w:vAlign w:val="center"/>
          </w:tcPr>
          <w:p w:rsidR="00575F52" w:rsidRPr="008E4AE1" w:rsidRDefault="004E3FB3">
            <w:pPr>
              <w:jc w:val="right"/>
              <w:rPr>
                <w:sz w:val="18"/>
                <w:szCs w:val="18"/>
              </w:rPr>
            </w:pPr>
            <w:r w:rsidRPr="008E4AE1">
              <w:rPr>
                <w:sz w:val="18"/>
                <w:szCs w:val="18"/>
              </w:rPr>
              <w:t>264,0</w:t>
            </w:r>
          </w:p>
        </w:tc>
        <w:tc>
          <w:tcPr>
            <w:tcW w:w="851" w:type="dxa"/>
            <w:vAlign w:val="center"/>
          </w:tcPr>
          <w:p w:rsidR="00575F52" w:rsidRPr="008E4AE1" w:rsidRDefault="004E3FB3">
            <w:pPr>
              <w:jc w:val="right"/>
              <w:rPr>
                <w:sz w:val="18"/>
                <w:szCs w:val="18"/>
              </w:rPr>
            </w:pPr>
            <w:r w:rsidRPr="008E4AE1">
              <w:rPr>
                <w:sz w:val="18"/>
                <w:szCs w:val="18"/>
              </w:rPr>
              <w:t>288,0</w:t>
            </w:r>
          </w:p>
        </w:tc>
        <w:tc>
          <w:tcPr>
            <w:tcW w:w="850" w:type="dxa"/>
            <w:vAlign w:val="center"/>
          </w:tcPr>
          <w:p w:rsidR="00575F52" w:rsidRPr="008E4AE1" w:rsidRDefault="004E3FB3">
            <w:pPr>
              <w:jc w:val="right"/>
              <w:rPr>
                <w:sz w:val="18"/>
                <w:szCs w:val="18"/>
              </w:rPr>
            </w:pPr>
            <w:r w:rsidRPr="008E4AE1">
              <w:rPr>
                <w:sz w:val="18"/>
                <w:szCs w:val="18"/>
              </w:rPr>
              <w:t>219,9</w:t>
            </w:r>
          </w:p>
        </w:tc>
        <w:tc>
          <w:tcPr>
            <w:tcW w:w="851" w:type="dxa"/>
            <w:vAlign w:val="center"/>
          </w:tcPr>
          <w:p w:rsidR="00575F52" w:rsidRPr="008E4AE1" w:rsidRDefault="004E3FB3">
            <w:pPr>
              <w:jc w:val="right"/>
              <w:rPr>
                <w:sz w:val="18"/>
                <w:szCs w:val="18"/>
              </w:rPr>
            </w:pPr>
            <w:r w:rsidRPr="008E4AE1">
              <w:rPr>
                <w:sz w:val="18"/>
                <w:szCs w:val="18"/>
              </w:rPr>
              <w:t>323,1</w:t>
            </w:r>
          </w:p>
        </w:tc>
        <w:tc>
          <w:tcPr>
            <w:tcW w:w="843" w:type="dxa"/>
            <w:vAlign w:val="center"/>
          </w:tcPr>
          <w:p w:rsidR="00575F52" w:rsidRPr="008E4AE1" w:rsidRDefault="004E3FB3">
            <w:pPr>
              <w:jc w:val="right"/>
              <w:rPr>
                <w:sz w:val="18"/>
                <w:szCs w:val="18"/>
              </w:rPr>
            </w:pPr>
            <w:r w:rsidRPr="008E4AE1">
              <w:rPr>
                <w:sz w:val="18"/>
                <w:szCs w:val="18"/>
              </w:rPr>
              <w:t>-44,1</w:t>
            </w:r>
          </w:p>
        </w:tc>
        <w:tc>
          <w:tcPr>
            <w:tcW w:w="900" w:type="dxa"/>
            <w:vAlign w:val="center"/>
          </w:tcPr>
          <w:p w:rsidR="00575F52" w:rsidRPr="008E4AE1" w:rsidRDefault="004E3FB3">
            <w:pPr>
              <w:jc w:val="right"/>
              <w:rPr>
                <w:sz w:val="18"/>
                <w:szCs w:val="18"/>
              </w:rPr>
            </w:pPr>
            <w:r w:rsidRPr="008E4AE1">
              <w:rPr>
                <w:sz w:val="18"/>
                <w:szCs w:val="18"/>
              </w:rPr>
              <w:t>35,1</w:t>
            </w:r>
          </w:p>
        </w:tc>
        <w:tc>
          <w:tcPr>
            <w:tcW w:w="634" w:type="dxa"/>
            <w:vAlign w:val="center"/>
          </w:tcPr>
          <w:p w:rsidR="00575F52" w:rsidRPr="008E4AE1" w:rsidRDefault="004E3FB3">
            <w:pPr>
              <w:jc w:val="right"/>
              <w:rPr>
                <w:sz w:val="18"/>
                <w:szCs w:val="18"/>
              </w:rPr>
            </w:pPr>
            <w:r w:rsidRPr="008E4AE1">
              <w:rPr>
                <w:sz w:val="18"/>
                <w:szCs w:val="18"/>
              </w:rPr>
              <w:t>83,3</w:t>
            </w:r>
          </w:p>
        </w:tc>
        <w:tc>
          <w:tcPr>
            <w:tcW w:w="630" w:type="dxa"/>
            <w:vAlign w:val="center"/>
          </w:tcPr>
          <w:p w:rsidR="00575F52" w:rsidRPr="008E4AE1" w:rsidRDefault="004E3FB3">
            <w:pPr>
              <w:jc w:val="right"/>
              <w:rPr>
                <w:sz w:val="18"/>
                <w:szCs w:val="18"/>
              </w:rPr>
            </w:pPr>
            <w:r w:rsidRPr="008E4AE1">
              <w:rPr>
                <w:sz w:val="18"/>
                <w:szCs w:val="18"/>
              </w:rPr>
              <w:t>112,2</w:t>
            </w:r>
          </w:p>
        </w:tc>
        <w:tc>
          <w:tcPr>
            <w:tcW w:w="720" w:type="dxa"/>
            <w:vAlign w:val="center"/>
          </w:tcPr>
          <w:p w:rsidR="00575F52" w:rsidRPr="008E4AE1" w:rsidRDefault="004E3FB3">
            <w:pPr>
              <w:jc w:val="right"/>
              <w:rPr>
                <w:sz w:val="18"/>
                <w:szCs w:val="18"/>
              </w:rPr>
            </w:pPr>
            <w:r w:rsidRPr="008E4AE1">
              <w:rPr>
                <w:sz w:val="18"/>
                <w:szCs w:val="18"/>
              </w:rPr>
              <w:t>2,8</w:t>
            </w:r>
          </w:p>
        </w:tc>
        <w:tc>
          <w:tcPr>
            <w:tcW w:w="720" w:type="dxa"/>
            <w:vAlign w:val="center"/>
          </w:tcPr>
          <w:p w:rsidR="00575F52" w:rsidRPr="008E4AE1" w:rsidRDefault="004E3FB3">
            <w:pPr>
              <w:jc w:val="right"/>
              <w:rPr>
                <w:sz w:val="18"/>
                <w:szCs w:val="18"/>
              </w:rPr>
            </w:pPr>
            <w:r w:rsidRPr="008E4AE1">
              <w:rPr>
                <w:sz w:val="18"/>
                <w:szCs w:val="18"/>
              </w:rPr>
              <w:t>3,6</w:t>
            </w:r>
          </w:p>
        </w:tc>
      </w:tr>
      <w:tr w:rsidR="00575F52" w:rsidRPr="008E4AE1">
        <w:tc>
          <w:tcPr>
            <w:tcW w:w="1658" w:type="dxa"/>
          </w:tcPr>
          <w:p w:rsidR="00575F52" w:rsidRPr="008E4AE1" w:rsidRDefault="004E3FB3">
            <w:pPr>
              <w:spacing w:line="192" w:lineRule="auto"/>
              <w:rPr>
                <w:sz w:val="18"/>
                <w:szCs w:val="18"/>
              </w:rPr>
            </w:pPr>
            <w:r w:rsidRPr="008E4AE1">
              <w:rPr>
                <w:sz w:val="18"/>
                <w:szCs w:val="18"/>
              </w:rPr>
              <w:t>Земельный налог</w:t>
            </w:r>
          </w:p>
        </w:tc>
        <w:tc>
          <w:tcPr>
            <w:tcW w:w="817" w:type="dxa"/>
            <w:vAlign w:val="center"/>
          </w:tcPr>
          <w:p w:rsidR="00575F52" w:rsidRPr="008E4AE1" w:rsidRDefault="004E3FB3">
            <w:pPr>
              <w:jc w:val="right"/>
              <w:rPr>
                <w:sz w:val="18"/>
                <w:szCs w:val="18"/>
              </w:rPr>
            </w:pPr>
            <w:r w:rsidRPr="008E4AE1">
              <w:rPr>
                <w:sz w:val="18"/>
                <w:szCs w:val="18"/>
              </w:rPr>
              <w:t>1414,0</w:t>
            </w:r>
          </w:p>
        </w:tc>
        <w:tc>
          <w:tcPr>
            <w:tcW w:w="851" w:type="dxa"/>
            <w:vAlign w:val="center"/>
          </w:tcPr>
          <w:p w:rsidR="00575F52" w:rsidRPr="008E4AE1" w:rsidRDefault="004E3FB3">
            <w:pPr>
              <w:jc w:val="right"/>
              <w:rPr>
                <w:sz w:val="18"/>
                <w:szCs w:val="18"/>
              </w:rPr>
            </w:pPr>
            <w:r w:rsidRPr="008E4AE1">
              <w:rPr>
                <w:sz w:val="18"/>
                <w:szCs w:val="18"/>
              </w:rPr>
              <w:t>1522,0</w:t>
            </w:r>
          </w:p>
        </w:tc>
        <w:tc>
          <w:tcPr>
            <w:tcW w:w="850" w:type="dxa"/>
            <w:vAlign w:val="center"/>
          </w:tcPr>
          <w:p w:rsidR="00575F52" w:rsidRPr="008E4AE1" w:rsidRDefault="004E3FB3">
            <w:pPr>
              <w:jc w:val="right"/>
              <w:rPr>
                <w:sz w:val="18"/>
                <w:szCs w:val="18"/>
              </w:rPr>
            </w:pPr>
            <w:r w:rsidRPr="008E4AE1">
              <w:rPr>
                <w:sz w:val="18"/>
                <w:szCs w:val="18"/>
              </w:rPr>
              <w:t>1951,2</w:t>
            </w:r>
          </w:p>
        </w:tc>
        <w:tc>
          <w:tcPr>
            <w:tcW w:w="851" w:type="dxa"/>
            <w:vAlign w:val="center"/>
          </w:tcPr>
          <w:p w:rsidR="00575F52" w:rsidRPr="008E4AE1" w:rsidRDefault="004E3FB3">
            <w:pPr>
              <w:jc w:val="right"/>
              <w:rPr>
                <w:sz w:val="18"/>
                <w:szCs w:val="18"/>
              </w:rPr>
            </w:pPr>
            <w:r w:rsidRPr="008E4AE1">
              <w:rPr>
                <w:sz w:val="18"/>
                <w:szCs w:val="18"/>
              </w:rPr>
              <w:t>2010,6</w:t>
            </w:r>
          </w:p>
        </w:tc>
        <w:tc>
          <w:tcPr>
            <w:tcW w:w="843" w:type="dxa"/>
            <w:vAlign w:val="center"/>
          </w:tcPr>
          <w:p w:rsidR="00575F52" w:rsidRPr="008E4AE1" w:rsidRDefault="004E3FB3">
            <w:pPr>
              <w:jc w:val="right"/>
              <w:rPr>
                <w:sz w:val="18"/>
                <w:szCs w:val="18"/>
              </w:rPr>
            </w:pPr>
            <w:r w:rsidRPr="008E4AE1">
              <w:rPr>
                <w:sz w:val="18"/>
                <w:szCs w:val="18"/>
              </w:rPr>
              <w:t>537,2</w:t>
            </w:r>
          </w:p>
        </w:tc>
        <w:tc>
          <w:tcPr>
            <w:tcW w:w="900" w:type="dxa"/>
            <w:vAlign w:val="center"/>
          </w:tcPr>
          <w:p w:rsidR="00575F52" w:rsidRPr="008E4AE1" w:rsidRDefault="004E3FB3">
            <w:pPr>
              <w:jc w:val="right"/>
              <w:rPr>
                <w:sz w:val="18"/>
                <w:szCs w:val="18"/>
              </w:rPr>
            </w:pPr>
            <w:r w:rsidRPr="008E4AE1">
              <w:rPr>
                <w:sz w:val="18"/>
                <w:szCs w:val="18"/>
              </w:rPr>
              <w:t>488,6</w:t>
            </w:r>
          </w:p>
        </w:tc>
        <w:tc>
          <w:tcPr>
            <w:tcW w:w="634" w:type="dxa"/>
            <w:vAlign w:val="center"/>
          </w:tcPr>
          <w:p w:rsidR="00575F52" w:rsidRPr="008E4AE1" w:rsidRDefault="004E3FB3">
            <w:pPr>
              <w:jc w:val="right"/>
              <w:rPr>
                <w:sz w:val="18"/>
                <w:szCs w:val="18"/>
              </w:rPr>
            </w:pPr>
            <w:r w:rsidRPr="008E4AE1">
              <w:rPr>
                <w:sz w:val="18"/>
                <w:szCs w:val="18"/>
              </w:rPr>
              <w:t>138,0</w:t>
            </w:r>
          </w:p>
        </w:tc>
        <w:tc>
          <w:tcPr>
            <w:tcW w:w="630" w:type="dxa"/>
            <w:vAlign w:val="center"/>
          </w:tcPr>
          <w:p w:rsidR="00575F52" w:rsidRPr="008E4AE1" w:rsidRDefault="004E3FB3">
            <w:pPr>
              <w:jc w:val="right"/>
              <w:rPr>
                <w:sz w:val="18"/>
                <w:szCs w:val="18"/>
              </w:rPr>
            </w:pPr>
            <w:r w:rsidRPr="008E4AE1">
              <w:rPr>
                <w:sz w:val="18"/>
                <w:szCs w:val="18"/>
              </w:rPr>
              <w:t>132,1</w:t>
            </w:r>
          </w:p>
        </w:tc>
        <w:tc>
          <w:tcPr>
            <w:tcW w:w="720" w:type="dxa"/>
            <w:vAlign w:val="center"/>
          </w:tcPr>
          <w:p w:rsidR="00575F52" w:rsidRPr="008E4AE1" w:rsidRDefault="004E3FB3">
            <w:pPr>
              <w:jc w:val="right"/>
              <w:rPr>
                <w:sz w:val="18"/>
                <w:szCs w:val="18"/>
              </w:rPr>
            </w:pPr>
            <w:r w:rsidRPr="008E4AE1">
              <w:rPr>
                <w:sz w:val="18"/>
                <w:szCs w:val="18"/>
              </w:rPr>
              <w:t>24,9</w:t>
            </w:r>
          </w:p>
        </w:tc>
        <w:tc>
          <w:tcPr>
            <w:tcW w:w="720" w:type="dxa"/>
            <w:vAlign w:val="center"/>
          </w:tcPr>
          <w:p w:rsidR="00575F52" w:rsidRPr="008E4AE1" w:rsidRDefault="004E3FB3">
            <w:pPr>
              <w:jc w:val="right"/>
              <w:rPr>
                <w:sz w:val="18"/>
                <w:szCs w:val="18"/>
              </w:rPr>
            </w:pPr>
            <w:r w:rsidRPr="008E4AE1">
              <w:rPr>
                <w:sz w:val="18"/>
                <w:szCs w:val="18"/>
              </w:rPr>
              <w:t>22,4</w:t>
            </w:r>
          </w:p>
        </w:tc>
      </w:tr>
      <w:tr w:rsidR="00575F52" w:rsidRPr="008E4AE1">
        <w:tc>
          <w:tcPr>
            <w:tcW w:w="1658" w:type="dxa"/>
          </w:tcPr>
          <w:p w:rsidR="00575F52" w:rsidRPr="008E4AE1" w:rsidRDefault="004E3FB3">
            <w:pPr>
              <w:spacing w:line="192" w:lineRule="auto"/>
              <w:rPr>
                <w:sz w:val="18"/>
                <w:szCs w:val="18"/>
              </w:rPr>
            </w:pPr>
            <w:r w:rsidRPr="008E4AE1">
              <w:rPr>
                <w:sz w:val="18"/>
                <w:szCs w:val="18"/>
              </w:rPr>
              <w:t xml:space="preserve">Государственная пошлина </w:t>
            </w:r>
          </w:p>
        </w:tc>
        <w:tc>
          <w:tcPr>
            <w:tcW w:w="817" w:type="dxa"/>
            <w:vAlign w:val="center"/>
          </w:tcPr>
          <w:p w:rsidR="00575F52" w:rsidRPr="008E4AE1" w:rsidRDefault="004E3FB3">
            <w:pPr>
              <w:jc w:val="right"/>
              <w:rPr>
                <w:sz w:val="18"/>
                <w:szCs w:val="18"/>
              </w:rPr>
            </w:pPr>
            <w:r w:rsidRPr="008E4AE1">
              <w:rPr>
                <w:sz w:val="18"/>
                <w:szCs w:val="18"/>
              </w:rPr>
              <w:t>22,0</w:t>
            </w:r>
          </w:p>
        </w:tc>
        <w:tc>
          <w:tcPr>
            <w:tcW w:w="851" w:type="dxa"/>
            <w:vAlign w:val="center"/>
          </w:tcPr>
          <w:p w:rsidR="00575F52" w:rsidRPr="008E4AE1" w:rsidRDefault="004E3FB3">
            <w:pPr>
              <w:jc w:val="right"/>
              <w:rPr>
                <w:sz w:val="18"/>
                <w:szCs w:val="18"/>
              </w:rPr>
            </w:pPr>
            <w:r w:rsidRPr="008E4AE1">
              <w:rPr>
                <w:sz w:val="18"/>
                <w:szCs w:val="18"/>
              </w:rPr>
              <w:t>22,0</w:t>
            </w:r>
          </w:p>
        </w:tc>
        <w:tc>
          <w:tcPr>
            <w:tcW w:w="850" w:type="dxa"/>
            <w:vAlign w:val="center"/>
          </w:tcPr>
          <w:p w:rsidR="00575F52" w:rsidRPr="008E4AE1" w:rsidRDefault="004E3FB3">
            <w:pPr>
              <w:jc w:val="right"/>
              <w:rPr>
                <w:sz w:val="18"/>
                <w:szCs w:val="18"/>
              </w:rPr>
            </w:pPr>
            <w:r w:rsidRPr="008E4AE1">
              <w:rPr>
                <w:sz w:val="18"/>
                <w:szCs w:val="18"/>
              </w:rPr>
              <w:t>22,6</w:t>
            </w:r>
          </w:p>
        </w:tc>
        <w:tc>
          <w:tcPr>
            <w:tcW w:w="851" w:type="dxa"/>
            <w:vAlign w:val="center"/>
          </w:tcPr>
          <w:p w:rsidR="00575F52" w:rsidRPr="008E4AE1" w:rsidRDefault="004E3FB3">
            <w:pPr>
              <w:jc w:val="right"/>
              <w:rPr>
                <w:sz w:val="18"/>
                <w:szCs w:val="18"/>
              </w:rPr>
            </w:pPr>
            <w:r w:rsidRPr="008E4AE1">
              <w:rPr>
                <w:sz w:val="18"/>
                <w:szCs w:val="18"/>
              </w:rPr>
              <w:t>20,9</w:t>
            </w:r>
          </w:p>
        </w:tc>
        <w:tc>
          <w:tcPr>
            <w:tcW w:w="843" w:type="dxa"/>
            <w:vAlign w:val="center"/>
          </w:tcPr>
          <w:p w:rsidR="00575F52" w:rsidRPr="008E4AE1" w:rsidRDefault="004E3FB3">
            <w:pPr>
              <w:jc w:val="right"/>
              <w:rPr>
                <w:sz w:val="18"/>
                <w:szCs w:val="18"/>
              </w:rPr>
            </w:pPr>
            <w:r w:rsidRPr="008E4AE1">
              <w:rPr>
                <w:sz w:val="18"/>
                <w:szCs w:val="18"/>
              </w:rPr>
              <w:t>0,6</w:t>
            </w:r>
          </w:p>
        </w:tc>
        <w:tc>
          <w:tcPr>
            <w:tcW w:w="900" w:type="dxa"/>
            <w:vAlign w:val="center"/>
          </w:tcPr>
          <w:p w:rsidR="00575F52" w:rsidRPr="008E4AE1" w:rsidRDefault="004E3FB3">
            <w:pPr>
              <w:jc w:val="right"/>
              <w:rPr>
                <w:sz w:val="18"/>
                <w:szCs w:val="18"/>
              </w:rPr>
            </w:pPr>
            <w:r w:rsidRPr="008E4AE1">
              <w:rPr>
                <w:sz w:val="18"/>
                <w:szCs w:val="18"/>
              </w:rPr>
              <w:t>-1,1</w:t>
            </w:r>
          </w:p>
        </w:tc>
        <w:tc>
          <w:tcPr>
            <w:tcW w:w="634" w:type="dxa"/>
            <w:vAlign w:val="center"/>
          </w:tcPr>
          <w:p w:rsidR="00575F52" w:rsidRPr="008E4AE1" w:rsidRDefault="004E3FB3">
            <w:pPr>
              <w:jc w:val="right"/>
              <w:rPr>
                <w:sz w:val="18"/>
                <w:szCs w:val="18"/>
              </w:rPr>
            </w:pPr>
            <w:r w:rsidRPr="008E4AE1">
              <w:rPr>
                <w:sz w:val="18"/>
                <w:szCs w:val="18"/>
              </w:rPr>
              <w:t>102,7</w:t>
            </w:r>
          </w:p>
        </w:tc>
        <w:tc>
          <w:tcPr>
            <w:tcW w:w="630" w:type="dxa"/>
            <w:vAlign w:val="center"/>
          </w:tcPr>
          <w:p w:rsidR="00575F52" w:rsidRPr="008E4AE1" w:rsidRDefault="004E3FB3">
            <w:pPr>
              <w:jc w:val="right"/>
              <w:rPr>
                <w:sz w:val="18"/>
                <w:szCs w:val="18"/>
              </w:rPr>
            </w:pPr>
            <w:r w:rsidRPr="008E4AE1">
              <w:rPr>
                <w:sz w:val="18"/>
                <w:szCs w:val="18"/>
              </w:rPr>
              <w:t>95,0</w:t>
            </w:r>
          </w:p>
        </w:tc>
        <w:tc>
          <w:tcPr>
            <w:tcW w:w="720" w:type="dxa"/>
            <w:vAlign w:val="center"/>
          </w:tcPr>
          <w:p w:rsidR="00575F52" w:rsidRPr="008E4AE1" w:rsidRDefault="004E3FB3">
            <w:pPr>
              <w:jc w:val="right"/>
              <w:rPr>
                <w:sz w:val="18"/>
                <w:szCs w:val="18"/>
              </w:rPr>
            </w:pPr>
            <w:r w:rsidRPr="008E4AE1">
              <w:rPr>
                <w:sz w:val="18"/>
                <w:szCs w:val="18"/>
              </w:rPr>
              <w:t>0,3</w:t>
            </w:r>
          </w:p>
        </w:tc>
        <w:tc>
          <w:tcPr>
            <w:tcW w:w="720" w:type="dxa"/>
            <w:vAlign w:val="center"/>
          </w:tcPr>
          <w:p w:rsidR="00575F52" w:rsidRPr="008E4AE1" w:rsidRDefault="004E3FB3">
            <w:pPr>
              <w:jc w:val="right"/>
              <w:rPr>
                <w:sz w:val="18"/>
                <w:szCs w:val="18"/>
              </w:rPr>
            </w:pPr>
            <w:r w:rsidRPr="008E4AE1">
              <w:rPr>
                <w:sz w:val="18"/>
                <w:szCs w:val="18"/>
              </w:rPr>
              <w:t>0,3</w:t>
            </w:r>
          </w:p>
        </w:tc>
      </w:tr>
      <w:tr w:rsidR="00575F52" w:rsidRPr="008E4AE1">
        <w:tc>
          <w:tcPr>
            <w:tcW w:w="1658" w:type="dxa"/>
          </w:tcPr>
          <w:p w:rsidR="00575F52" w:rsidRPr="008E4AE1" w:rsidRDefault="004E3FB3">
            <w:pPr>
              <w:spacing w:line="192" w:lineRule="auto"/>
              <w:rPr>
                <w:sz w:val="18"/>
                <w:szCs w:val="18"/>
              </w:rPr>
            </w:pPr>
            <w:r w:rsidRPr="008E4AE1">
              <w:rPr>
                <w:sz w:val="18"/>
                <w:szCs w:val="18"/>
              </w:rPr>
              <w:t xml:space="preserve">Доходы от использования имущества, находящегося в государственной и муниципальной </w:t>
            </w:r>
            <w:r w:rsidRPr="008E4AE1">
              <w:rPr>
                <w:sz w:val="18"/>
                <w:szCs w:val="18"/>
              </w:rPr>
              <w:lastRenderedPageBreak/>
              <w:t>собственности</w:t>
            </w:r>
          </w:p>
        </w:tc>
        <w:tc>
          <w:tcPr>
            <w:tcW w:w="817" w:type="dxa"/>
            <w:vAlign w:val="center"/>
          </w:tcPr>
          <w:p w:rsidR="00575F52" w:rsidRPr="008E4AE1" w:rsidRDefault="004E3FB3">
            <w:pPr>
              <w:jc w:val="right"/>
              <w:rPr>
                <w:sz w:val="18"/>
                <w:szCs w:val="18"/>
              </w:rPr>
            </w:pPr>
            <w:r w:rsidRPr="008E4AE1">
              <w:rPr>
                <w:sz w:val="18"/>
                <w:szCs w:val="18"/>
              </w:rPr>
              <w:lastRenderedPageBreak/>
              <w:t>723,7</w:t>
            </w:r>
          </w:p>
        </w:tc>
        <w:tc>
          <w:tcPr>
            <w:tcW w:w="851" w:type="dxa"/>
            <w:vAlign w:val="center"/>
          </w:tcPr>
          <w:p w:rsidR="00575F52" w:rsidRPr="008E4AE1" w:rsidRDefault="004E3FB3">
            <w:pPr>
              <w:jc w:val="right"/>
              <w:rPr>
                <w:sz w:val="18"/>
                <w:szCs w:val="18"/>
              </w:rPr>
            </w:pPr>
            <w:r w:rsidRPr="008E4AE1">
              <w:rPr>
                <w:sz w:val="18"/>
                <w:szCs w:val="18"/>
              </w:rPr>
              <w:t>723,7</w:t>
            </w:r>
          </w:p>
        </w:tc>
        <w:tc>
          <w:tcPr>
            <w:tcW w:w="850" w:type="dxa"/>
            <w:vAlign w:val="center"/>
          </w:tcPr>
          <w:p w:rsidR="00575F52" w:rsidRPr="008E4AE1" w:rsidRDefault="004E3FB3">
            <w:pPr>
              <w:jc w:val="right"/>
              <w:rPr>
                <w:sz w:val="18"/>
                <w:szCs w:val="18"/>
              </w:rPr>
            </w:pPr>
            <w:r w:rsidRPr="008E4AE1">
              <w:rPr>
                <w:sz w:val="18"/>
                <w:szCs w:val="18"/>
              </w:rPr>
              <w:t>738,5</w:t>
            </w:r>
          </w:p>
        </w:tc>
        <w:tc>
          <w:tcPr>
            <w:tcW w:w="851" w:type="dxa"/>
            <w:vAlign w:val="center"/>
          </w:tcPr>
          <w:p w:rsidR="00575F52" w:rsidRPr="008E4AE1" w:rsidRDefault="004E3FB3">
            <w:pPr>
              <w:jc w:val="right"/>
              <w:rPr>
                <w:sz w:val="18"/>
                <w:szCs w:val="18"/>
              </w:rPr>
            </w:pPr>
            <w:r w:rsidRPr="008E4AE1">
              <w:rPr>
                <w:sz w:val="18"/>
                <w:szCs w:val="18"/>
              </w:rPr>
              <w:t>663,4</w:t>
            </w:r>
          </w:p>
        </w:tc>
        <w:tc>
          <w:tcPr>
            <w:tcW w:w="843" w:type="dxa"/>
            <w:vAlign w:val="center"/>
          </w:tcPr>
          <w:p w:rsidR="00575F52" w:rsidRPr="008E4AE1" w:rsidRDefault="004E3FB3">
            <w:pPr>
              <w:jc w:val="right"/>
              <w:rPr>
                <w:sz w:val="18"/>
                <w:szCs w:val="18"/>
              </w:rPr>
            </w:pPr>
            <w:r w:rsidRPr="008E4AE1">
              <w:rPr>
                <w:sz w:val="18"/>
                <w:szCs w:val="18"/>
              </w:rPr>
              <w:t>14,8</w:t>
            </w:r>
          </w:p>
        </w:tc>
        <w:tc>
          <w:tcPr>
            <w:tcW w:w="900" w:type="dxa"/>
            <w:vAlign w:val="center"/>
          </w:tcPr>
          <w:p w:rsidR="00575F52" w:rsidRPr="008E4AE1" w:rsidRDefault="004E3FB3">
            <w:pPr>
              <w:jc w:val="right"/>
              <w:rPr>
                <w:sz w:val="18"/>
                <w:szCs w:val="18"/>
              </w:rPr>
            </w:pPr>
            <w:r w:rsidRPr="008E4AE1">
              <w:rPr>
                <w:sz w:val="18"/>
                <w:szCs w:val="18"/>
              </w:rPr>
              <w:t>-60,3</w:t>
            </w:r>
          </w:p>
        </w:tc>
        <w:tc>
          <w:tcPr>
            <w:tcW w:w="634" w:type="dxa"/>
            <w:vAlign w:val="center"/>
          </w:tcPr>
          <w:p w:rsidR="00575F52" w:rsidRPr="008E4AE1" w:rsidRDefault="004E3FB3">
            <w:pPr>
              <w:jc w:val="right"/>
              <w:rPr>
                <w:sz w:val="18"/>
                <w:szCs w:val="18"/>
              </w:rPr>
            </w:pPr>
            <w:r w:rsidRPr="008E4AE1">
              <w:rPr>
                <w:sz w:val="18"/>
                <w:szCs w:val="18"/>
              </w:rPr>
              <w:t>102,0</w:t>
            </w:r>
          </w:p>
        </w:tc>
        <w:tc>
          <w:tcPr>
            <w:tcW w:w="630" w:type="dxa"/>
            <w:vAlign w:val="center"/>
          </w:tcPr>
          <w:p w:rsidR="00575F52" w:rsidRPr="008E4AE1" w:rsidRDefault="004E3FB3">
            <w:pPr>
              <w:jc w:val="right"/>
              <w:rPr>
                <w:sz w:val="18"/>
                <w:szCs w:val="18"/>
              </w:rPr>
            </w:pPr>
            <w:r w:rsidRPr="008E4AE1">
              <w:rPr>
                <w:sz w:val="18"/>
                <w:szCs w:val="18"/>
              </w:rPr>
              <w:t>91,7</w:t>
            </w:r>
          </w:p>
        </w:tc>
        <w:tc>
          <w:tcPr>
            <w:tcW w:w="720" w:type="dxa"/>
            <w:vAlign w:val="center"/>
          </w:tcPr>
          <w:p w:rsidR="00575F52" w:rsidRPr="008E4AE1" w:rsidRDefault="004E3FB3">
            <w:pPr>
              <w:jc w:val="right"/>
              <w:rPr>
                <w:sz w:val="18"/>
                <w:szCs w:val="18"/>
              </w:rPr>
            </w:pPr>
            <w:r w:rsidRPr="008E4AE1">
              <w:rPr>
                <w:sz w:val="18"/>
                <w:szCs w:val="18"/>
              </w:rPr>
              <w:t>9,4</w:t>
            </w:r>
          </w:p>
        </w:tc>
        <w:tc>
          <w:tcPr>
            <w:tcW w:w="720" w:type="dxa"/>
            <w:vAlign w:val="center"/>
          </w:tcPr>
          <w:p w:rsidR="00575F52" w:rsidRPr="008E4AE1" w:rsidRDefault="004E3FB3">
            <w:pPr>
              <w:jc w:val="right"/>
              <w:rPr>
                <w:sz w:val="18"/>
                <w:szCs w:val="18"/>
              </w:rPr>
            </w:pPr>
            <w:r w:rsidRPr="008E4AE1">
              <w:rPr>
                <w:sz w:val="18"/>
                <w:szCs w:val="18"/>
              </w:rPr>
              <w:t>7,4</w:t>
            </w:r>
          </w:p>
        </w:tc>
      </w:tr>
      <w:tr w:rsidR="00575F52" w:rsidRPr="008E4AE1">
        <w:tc>
          <w:tcPr>
            <w:tcW w:w="1658" w:type="dxa"/>
          </w:tcPr>
          <w:p w:rsidR="00575F52" w:rsidRPr="008E4AE1" w:rsidRDefault="004E3FB3">
            <w:pPr>
              <w:spacing w:line="192" w:lineRule="auto"/>
              <w:rPr>
                <w:sz w:val="18"/>
                <w:szCs w:val="18"/>
              </w:rPr>
            </w:pPr>
            <w:r w:rsidRPr="008E4AE1">
              <w:rPr>
                <w:sz w:val="18"/>
                <w:szCs w:val="18"/>
              </w:rPr>
              <w:lastRenderedPageBreak/>
              <w:t>Доходы от оказанных платных услуг и компенсации затрат государства</w:t>
            </w:r>
          </w:p>
        </w:tc>
        <w:tc>
          <w:tcPr>
            <w:tcW w:w="817" w:type="dxa"/>
            <w:vAlign w:val="center"/>
          </w:tcPr>
          <w:p w:rsidR="00575F52" w:rsidRPr="008E4AE1" w:rsidRDefault="004E3FB3">
            <w:pPr>
              <w:jc w:val="right"/>
              <w:rPr>
                <w:sz w:val="18"/>
                <w:szCs w:val="18"/>
              </w:rPr>
            </w:pPr>
            <w:r w:rsidRPr="008E4AE1">
              <w:rPr>
                <w:sz w:val="18"/>
                <w:szCs w:val="18"/>
              </w:rPr>
              <w:t>0</w:t>
            </w:r>
          </w:p>
        </w:tc>
        <w:tc>
          <w:tcPr>
            <w:tcW w:w="851" w:type="dxa"/>
            <w:vAlign w:val="center"/>
          </w:tcPr>
          <w:p w:rsidR="00575F52" w:rsidRPr="008E4AE1" w:rsidRDefault="004E3FB3">
            <w:pPr>
              <w:jc w:val="right"/>
              <w:rPr>
                <w:sz w:val="18"/>
                <w:szCs w:val="18"/>
              </w:rPr>
            </w:pPr>
            <w:r w:rsidRPr="008E4AE1">
              <w:rPr>
                <w:sz w:val="18"/>
                <w:szCs w:val="18"/>
              </w:rPr>
              <w:t>160,5</w:t>
            </w:r>
          </w:p>
        </w:tc>
        <w:tc>
          <w:tcPr>
            <w:tcW w:w="850" w:type="dxa"/>
            <w:vAlign w:val="center"/>
          </w:tcPr>
          <w:p w:rsidR="00575F52" w:rsidRPr="008E4AE1" w:rsidRDefault="004E3FB3">
            <w:pPr>
              <w:jc w:val="right"/>
              <w:rPr>
                <w:sz w:val="18"/>
                <w:szCs w:val="18"/>
              </w:rPr>
            </w:pPr>
            <w:r w:rsidRPr="008E4AE1">
              <w:rPr>
                <w:sz w:val="18"/>
                <w:szCs w:val="18"/>
              </w:rPr>
              <w:t>89,0</w:t>
            </w:r>
          </w:p>
        </w:tc>
        <w:tc>
          <w:tcPr>
            <w:tcW w:w="851" w:type="dxa"/>
            <w:vAlign w:val="center"/>
          </w:tcPr>
          <w:p w:rsidR="00575F52" w:rsidRPr="008E4AE1" w:rsidRDefault="004E3FB3">
            <w:pPr>
              <w:jc w:val="right"/>
              <w:rPr>
                <w:sz w:val="18"/>
                <w:szCs w:val="18"/>
              </w:rPr>
            </w:pPr>
            <w:r w:rsidRPr="008E4AE1">
              <w:rPr>
                <w:sz w:val="18"/>
                <w:szCs w:val="18"/>
              </w:rPr>
              <w:t>164,3</w:t>
            </w:r>
          </w:p>
        </w:tc>
        <w:tc>
          <w:tcPr>
            <w:tcW w:w="843" w:type="dxa"/>
            <w:vAlign w:val="center"/>
          </w:tcPr>
          <w:p w:rsidR="00575F52" w:rsidRPr="008E4AE1" w:rsidRDefault="004E3FB3">
            <w:pPr>
              <w:jc w:val="right"/>
              <w:rPr>
                <w:sz w:val="18"/>
                <w:szCs w:val="18"/>
              </w:rPr>
            </w:pPr>
            <w:r w:rsidRPr="008E4AE1">
              <w:rPr>
                <w:sz w:val="18"/>
                <w:szCs w:val="18"/>
              </w:rPr>
              <w:t>89,0</w:t>
            </w:r>
          </w:p>
        </w:tc>
        <w:tc>
          <w:tcPr>
            <w:tcW w:w="900" w:type="dxa"/>
            <w:vAlign w:val="center"/>
          </w:tcPr>
          <w:p w:rsidR="00575F52" w:rsidRPr="008E4AE1" w:rsidRDefault="004E3FB3">
            <w:pPr>
              <w:jc w:val="right"/>
              <w:rPr>
                <w:sz w:val="18"/>
                <w:szCs w:val="18"/>
              </w:rPr>
            </w:pPr>
            <w:r w:rsidRPr="008E4AE1">
              <w:rPr>
                <w:sz w:val="18"/>
                <w:szCs w:val="18"/>
              </w:rPr>
              <w:t>3,8</w:t>
            </w:r>
          </w:p>
        </w:tc>
        <w:tc>
          <w:tcPr>
            <w:tcW w:w="634" w:type="dxa"/>
            <w:vAlign w:val="center"/>
          </w:tcPr>
          <w:p w:rsidR="00575F52" w:rsidRPr="008E4AE1" w:rsidRDefault="004E3FB3">
            <w:pPr>
              <w:jc w:val="right"/>
              <w:rPr>
                <w:sz w:val="18"/>
                <w:szCs w:val="18"/>
              </w:rPr>
            </w:pPr>
            <w:r w:rsidRPr="008E4AE1">
              <w:rPr>
                <w:sz w:val="18"/>
                <w:szCs w:val="18"/>
              </w:rPr>
              <w:t>0</w:t>
            </w:r>
          </w:p>
        </w:tc>
        <w:tc>
          <w:tcPr>
            <w:tcW w:w="630" w:type="dxa"/>
            <w:vAlign w:val="center"/>
          </w:tcPr>
          <w:p w:rsidR="00575F52" w:rsidRPr="008E4AE1" w:rsidRDefault="004E3FB3">
            <w:pPr>
              <w:jc w:val="right"/>
              <w:rPr>
                <w:sz w:val="18"/>
                <w:szCs w:val="18"/>
              </w:rPr>
            </w:pPr>
            <w:r w:rsidRPr="008E4AE1">
              <w:rPr>
                <w:sz w:val="18"/>
                <w:szCs w:val="18"/>
              </w:rPr>
              <w:t>102,4</w:t>
            </w:r>
          </w:p>
        </w:tc>
        <w:tc>
          <w:tcPr>
            <w:tcW w:w="720" w:type="dxa"/>
            <w:vAlign w:val="center"/>
          </w:tcPr>
          <w:p w:rsidR="00575F52" w:rsidRPr="008E4AE1" w:rsidRDefault="004E3FB3">
            <w:pPr>
              <w:jc w:val="right"/>
              <w:rPr>
                <w:sz w:val="18"/>
                <w:szCs w:val="18"/>
              </w:rPr>
            </w:pPr>
            <w:r w:rsidRPr="008E4AE1">
              <w:rPr>
                <w:sz w:val="18"/>
                <w:szCs w:val="18"/>
              </w:rPr>
              <w:t>1,1</w:t>
            </w:r>
          </w:p>
        </w:tc>
        <w:tc>
          <w:tcPr>
            <w:tcW w:w="720" w:type="dxa"/>
            <w:vAlign w:val="center"/>
          </w:tcPr>
          <w:p w:rsidR="00575F52" w:rsidRPr="008E4AE1" w:rsidRDefault="004E3FB3">
            <w:pPr>
              <w:jc w:val="right"/>
              <w:rPr>
                <w:sz w:val="18"/>
                <w:szCs w:val="18"/>
              </w:rPr>
            </w:pPr>
            <w:r w:rsidRPr="008E4AE1">
              <w:rPr>
                <w:sz w:val="18"/>
                <w:szCs w:val="18"/>
              </w:rPr>
              <w:t>1,8</w:t>
            </w:r>
          </w:p>
        </w:tc>
      </w:tr>
      <w:tr w:rsidR="00575F52" w:rsidRPr="008E4AE1">
        <w:tc>
          <w:tcPr>
            <w:tcW w:w="1658" w:type="dxa"/>
          </w:tcPr>
          <w:p w:rsidR="00575F52" w:rsidRPr="008E4AE1" w:rsidRDefault="004E3FB3">
            <w:pPr>
              <w:spacing w:line="192" w:lineRule="auto"/>
              <w:rPr>
                <w:sz w:val="18"/>
                <w:szCs w:val="18"/>
              </w:rPr>
            </w:pPr>
            <w:r w:rsidRPr="008E4AE1">
              <w:rPr>
                <w:sz w:val="18"/>
                <w:szCs w:val="18"/>
              </w:rPr>
              <w:t>Штрафы, санкции, возмещение ущерба</w:t>
            </w:r>
          </w:p>
        </w:tc>
        <w:tc>
          <w:tcPr>
            <w:tcW w:w="817" w:type="dxa"/>
            <w:vAlign w:val="center"/>
          </w:tcPr>
          <w:p w:rsidR="00575F52" w:rsidRPr="008E4AE1" w:rsidRDefault="004E3FB3">
            <w:pPr>
              <w:jc w:val="right"/>
              <w:rPr>
                <w:sz w:val="18"/>
                <w:szCs w:val="18"/>
              </w:rPr>
            </w:pPr>
            <w:r w:rsidRPr="008E4AE1">
              <w:rPr>
                <w:sz w:val="18"/>
                <w:szCs w:val="18"/>
              </w:rPr>
              <w:t>0</w:t>
            </w:r>
          </w:p>
        </w:tc>
        <w:tc>
          <w:tcPr>
            <w:tcW w:w="851" w:type="dxa"/>
            <w:vAlign w:val="center"/>
          </w:tcPr>
          <w:p w:rsidR="00575F52" w:rsidRPr="008E4AE1" w:rsidRDefault="004E3FB3">
            <w:pPr>
              <w:jc w:val="right"/>
              <w:rPr>
                <w:sz w:val="18"/>
                <w:szCs w:val="18"/>
              </w:rPr>
            </w:pPr>
            <w:r w:rsidRPr="008E4AE1">
              <w:rPr>
                <w:sz w:val="18"/>
                <w:szCs w:val="18"/>
              </w:rPr>
              <w:t>0</w:t>
            </w:r>
          </w:p>
        </w:tc>
        <w:tc>
          <w:tcPr>
            <w:tcW w:w="850" w:type="dxa"/>
            <w:vAlign w:val="center"/>
          </w:tcPr>
          <w:p w:rsidR="00575F52" w:rsidRPr="008E4AE1" w:rsidRDefault="004E3FB3">
            <w:pPr>
              <w:jc w:val="right"/>
              <w:rPr>
                <w:sz w:val="18"/>
                <w:szCs w:val="18"/>
              </w:rPr>
            </w:pPr>
            <w:r w:rsidRPr="008E4AE1">
              <w:rPr>
                <w:sz w:val="18"/>
                <w:szCs w:val="18"/>
              </w:rPr>
              <w:t>0,9</w:t>
            </w:r>
          </w:p>
        </w:tc>
        <w:tc>
          <w:tcPr>
            <w:tcW w:w="851" w:type="dxa"/>
            <w:vAlign w:val="center"/>
          </w:tcPr>
          <w:p w:rsidR="00575F52" w:rsidRPr="008E4AE1" w:rsidRDefault="004E3FB3">
            <w:pPr>
              <w:jc w:val="right"/>
              <w:rPr>
                <w:sz w:val="18"/>
                <w:szCs w:val="18"/>
              </w:rPr>
            </w:pPr>
            <w:r w:rsidRPr="008E4AE1">
              <w:rPr>
                <w:sz w:val="18"/>
                <w:szCs w:val="18"/>
              </w:rPr>
              <w:t>0</w:t>
            </w:r>
          </w:p>
        </w:tc>
        <w:tc>
          <w:tcPr>
            <w:tcW w:w="843" w:type="dxa"/>
            <w:vAlign w:val="center"/>
          </w:tcPr>
          <w:p w:rsidR="00575F52" w:rsidRPr="008E4AE1" w:rsidRDefault="004E3FB3">
            <w:pPr>
              <w:jc w:val="right"/>
              <w:rPr>
                <w:sz w:val="18"/>
                <w:szCs w:val="18"/>
              </w:rPr>
            </w:pPr>
            <w:r w:rsidRPr="008E4AE1">
              <w:rPr>
                <w:sz w:val="18"/>
                <w:szCs w:val="18"/>
              </w:rPr>
              <w:t>0,9</w:t>
            </w:r>
          </w:p>
        </w:tc>
        <w:tc>
          <w:tcPr>
            <w:tcW w:w="900" w:type="dxa"/>
            <w:vAlign w:val="center"/>
          </w:tcPr>
          <w:p w:rsidR="00575F52" w:rsidRPr="008E4AE1" w:rsidRDefault="004E3FB3">
            <w:pPr>
              <w:jc w:val="right"/>
              <w:rPr>
                <w:sz w:val="18"/>
                <w:szCs w:val="18"/>
              </w:rPr>
            </w:pPr>
            <w:r w:rsidRPr="008E4AE1">
              <w:rPr>
                <w:sz w:val="18"/>
                <w:szCs w:val="18"/>
              </w:rPr>
              <w:t>0</w:t>
            </w:r>
          </w:p>
        </w:tc>
        <w:tc>
          <w:tcPr>
            <w:tcW w:w="634" w:type="dxa"/>
            <w:vAlign w:val="center"/>
          </w:tcPr>
          <w:p w:rsidR="00575F52" w:rsidRPr="008E4AE1" w:rsidRDefault="004E3FB3">
            <w:pPr>
              <w:jc w:val="right"/>
              <w:rPr>
                <w:sz w:val="18"/>
                <w:szCs w:val="18"/>
              </w:rPr>
            </w:pPr>
            <w:r w:rsidRPr="008E4AE1">
              <w:rPr>
                <w:sz w:val="18"/>
                <w:szCs w:val="18"/>
              </w:rPr>
              <w:t>0</w:t>
            </w:r>
          </w:p>
        </w:tc>
        <w:tc>
          <w:tcPr>
            <w:tcW w:w="63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0</w:t>
            </w:r>
          </w:p>
        </w:tc>
      </w:tr>
      <w:tr w:rsidR="00575F52" w:rsidRPr="008E4AE1">
        <w:tc>
          <w:tcPr>
            <w:tcW w:w="1658" w:type="dxa"/>
          </w:tcPr>
          <w:p w:rsidR="00575F52" w:rsidRPr="008E4AE1" w:rsidRDefault="004E3FB3">
            <w:pPr>
              <w:spacing w:line="192" w:lineRule="auto"/>
              <w:rPr>
                <w:sz w:val="18"/>
                <w:szCs w:val="18"/>
              </w:rPr>
            </w:pPr>
            <w:r w:rsidRPr="008E4AE1">
              <w:rPr>
                <w:sz w:val="18"/>
                <w:szCs w:val="18"/>
              </w:rPr>
              <w:t>Прочие неналоговые доходы</w:t>
            </w:r>
          </w:p>
        </w:tc>
        <w:tc>
          <w:tcPr>
            <w:tcW w:w="817" w:type="dxa"/>
            <w:vAlign w:val="center"/>
          </w:tcPr>
          <w:p w:rsidR="00575F52" w:rsidRPr="008E4AE1" w:rsidRDefault="004E3FB3">
            <w:pPr>
              <w:jc w:val="right"/>
              <w:rPr>
                <w:sz w:val="18"/>
                <w:szCs w:val="18"/>
              </w:rPr>
            </w:pPr>
            <w:r w:rsidRPr="008E4AE1">
              <w:rPr>
                <w:sz w:val="18"/>
                <w:szCs w:val="18"/>
              </w:rPr>
              <w:t>0</w:t>
            </w:r>
          </w:p>
        </w:tc>
        <w:tc>
          <w:tcPr>
            <w:tcW w:w="851" w:type="dxa"/>
            <w:vAlign w:val="center"/>
          </w:tcPr>
          <w:p w:rsidR="00575F52" w:rsidRPr="008E4AE1" w:rsidRDefault="004E3FB3">
            <w:pPr>
              <w:jc w:val="right"/>
              <w:rPr>
                <w:sz w:val="18"/>
                <w:szCs w:val="18"/>
              </w:rPr>
            </w:pPr>
            <w:r w:rsidRPr="008E4AE1">
              <w:rPr>
                <w:sz w:val="18"/>
                <w:szCs w:val="18"/>
              </w:rPr>
              <w:t>164,2</w:t>
            </w:r>
          </w:p>
        </w:tc>
        <w:tc>
          <w:tcPr>
            <w:tcW w:w="850" w:type="dxa"/>
            <w:vAlign w:val="center"/>
          </w:tcPr>
          <w:p w:rsidR="00575F52" w:rsidRPr="008E4AE1" w:rsidRDefault="004E3FB3">
            <w:pPr>
              <w:jc w:val="right"/>
              <w:rPr>
                <w:sz w:val="18"/>
                <w:szCs w:val="18"/>
              </w:rPr>
            </w:pPr>
            <w:r w:rsidRPr="008E4AE1">
              <w:rPr>
                <w:sz w:val="18"/>
                <w:szCs w:val="18"/>
              </w:rPr>
              <w:t>0</w:t>
            </w:r>
          </w:p>
        </w:tc>
        <w:tc>
          <w:tcPr>
            <w:tcW w:w="851" w:type="dxa"/>
            <w:vAlign w:val="center"/>
          </w:tcPr>
          <w:p w:rsidR="00575F52" w:rsidRPr="008E4AE1" w:rsidRDefault="004E3FB3">
            <w:pPr>
              <w:jc w:val="right"/>
              <w:rPr>
                <w:sz w:val="18"/>
                <w:szCs w:val="18"/>
              </w:rPr>
            </w:pPr>
            <w:r w:rsidRPr="008E4AE1">
              <w:rPr>
                <w:sz w:val="18"/>
                <w:szCs w:val="18"/>
              </w:rPr>
              <w:t>159,0</w:t>
            </w:r>
          </w:p>
        </w:tc>
        <w:tc>
          <w:tcPr>
            <w:tcW w:w="843" w:type="dxa"/>
            <w:vAlign w:val="center"/>
          </w:tcPr>
          <w:p w:rsidR="00575F52" w:rsidRPr="008E4AE1" w:rsidRDefault="004E3FB3">
            <w:pPr>
              <w:jc w:val="right"/>
              <w:rPr>
                <w:sz w:val="18"/>
                <w:szCs w:val="18"/>
              </w:rPr>
            </w:pPr>
            <w:r w:rsidRPr="008E4AE1">
              <w:rPr>
                <w:sz w:val="18"/>
                <w:szCs w:val="18"/>
              </w:rPr>
              <w:t>0</w:t>
            </w:r>
          </w:p>
        </w:tc>
        <w:tc>
          <w:tcPr>
            <w:tcW w:w="900" w:type="dxa"/>
            <w:vAlign w:val="center"/>
          </w:tcPr>
          <w:p w:rsidR="00575F52" w:rsidRPr="008E4AE1" w:rsidRDefault="004E3FB3">
            <w:pPr>
              <w:jc w:val="right"/>
              <w:rPr>
                <w:sz w:val="18"/>
                <w:szCs w:val="18"/>
              </w:rPr>
            </w:pPr>
            <w:r w:rsidRPr="008E4AE1">
              <w:rPr>
                <w:sz w:val="18"/>
                <w:szCs w:val="18"/>
              </w:rPr>
              <w:t>-5,2</w:t>
            </w:r>
          </w:p>
        </w:tc>
        <w:tc>
          <w:tcPr>
            <w:tcW w:w="634" w:type="dxa"/>
            <w:vAlign w:val="center"/>
          </w:tcPr>
          <w:p w:rsidR="00575F52" w:rsidRPr="008E4AE1" w:rsidRDefault="004E3FB3">
            <w:pPr>
              <w:jc w:val="right"/>
              <w:rPr>
                <w:sz w:val="18"/>
                <w:szCs w:val="18"/>
              </w:rPr>
            </w:pPr>
            <w:r w:rsidRPr="008E4AE1">
              <w:rPr>
                <w:sz w:val="18"/>
                <w:szCs w:val="18"/>
              </w:rPr>
              <w:t>0</w:t>
            </w:r>
          </w:p>
        </w:tc>
        <w:tc>
          <w:tcPr>
            <w:tcW w:w="630" w:type="dxa"/>
            <w:vAlign w:val="center"/>
          </w:tcPr>
          <w:p w:rsidR="00575F52" w:rsidRPr="008E4AE1" w:rsidRDefault="004E3FB3">
            <w:pPr>
              <w:jc w:val="right"/>
              <w:rPr>
                <w:sz w:val="18"/>
                <w:szCs w:val="18"/>
              </w:rPr>
            </w:pPr>
            <w:r w:rsidRPr="008E4AE1">
              <w:rPr>
                <w:sz w:val="18"/>
                <w:szCs w:val="18"/>
              </w:rPr>
              <w:t>96,8</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1,8</w:t>
            </w:r>
          </w:p>
        </w:tc>
      </w:tr>
      <w:tr w:rsidR="00575F52" w:rsidRPr="008E4AE1">
        <w:tc>
          <w:tcPr>
            <w:tcW w:w="1658" w:type="dxa"/>
          </w:tcPr>
          <w:p w:rsidR="00575F52" w:rsidRPr="008E4AE1" w:rsidRDefault="004E3FB3">
            <w:pPr>
              <w:rPr>
                <w:sz w:val="18"/>
                <w:szCs w:val="18"/>
              </w:rPr>
            </w:pPr>
            <w:r w:rsidRPr="008E4AE1">
              <w:rPr>
                <w:sz w:val="18"/>
                <w:szCs w:val="18"/>
              </w:rPr>
              <w:t>ВСЕГО</w:t>
            </w:r>
          </w:p>
        </w:tc>
        <w:tc>
          <w:tcPr>
            <w:tcW w:w="817" w:type="dxa"/>
            <w:vAlign w:val="center"/>
          </w:tcPr>
          <w:p w:rsidR="00575F52" w:rsidRPr="008E4AE1" w:rsidRDefault="004E3FB3">
            <w:pPr>
              <w:jc w:val="right"/>
              <w:rPr>
                <w:color w:val="000000"/>
                <w:sz w:val="18"/>
                <w:szCs w:val="18"/>
              </w:rPr>
            </w:pPr>
            <w:r w:rsidRPr="008E4AE1">
              <w:rPr>
                <w:color w:val="000000"/>
                <w:sz w:val="18"/>
                <w:szCs w:val="18"/>
              </w:rPr>
              <w:t>7009,7</w:t>
            </w:r>
          </w:p>
        </w:tc>
        <w:tc>
          <w:tcPr>
            <w:tcW w:w="851" w:type="dxa"/>
            <w:vAlign w:val="center"/>
          </w:tcPr>
          <w:p w:rsidR="00575F52" w:rsidRPr="008E4AE1" w:rsidRDefault="004E3FB3">
            <w:pPr>
              <w:jc w:val="right"/>
              <w:rPr>
                <w:color w:val="000000"/>
                <w:sz w:val="18"/>
                <w:szCs w:val="18"/>
              </w:rPr>
            </w:pPr>
            <w:r w:rsidRPr="008E4AE1">
              <w:rPr>
                <w:color w:val="000000"/>
                <w:sz w:val="18"/>
                <w:szCs w:val="18"/>
              </w:rPr>
              <w:t>7978,6</w:t>
            </w:r>
          </w:p>
        </w:tc>
        <w:tc>
          <w:tcPr>
            <w:tcW w:w="850" w:type="dxa"/>
            <w:vAlign w:val="center"/>
          </w:tcPr>
          <w:p w:rsidR="00575F52" w:rsidRPr="008E4AE1" w:rsidRDefault="004E3FB3">
            <w:pPr>
              <w:jc w:val="right"/>
              <w:rPr>
                <w:color w:val="000000"/>
                <w:sz w:val="18"/>
                <w:szCs w:val="18"/>
              </w:rPr>
            </w:pPr>
            <w:r w:rsidRPr="008E4AE1">
              <w:rPr>
                <w:color w:val="000000"/>
                <w:sz w:val="18"/>
                <w:szCs w:val="18"/>
              </w:rPr>
              <w:t>7827,2</w:t>
            </w:r>
          </w:p>
        </w:tc>
        <w:tc>
          <w:tcPr>
            <w:tcW w:w="851" w:type="dxa"/>
            <w:vAlign w:val="center"/>
          </w:tcPr>
          <w:p w:rsidR="00575F52" w:rsidRPr="008E4AE1" w:rsidRDefault="004E3FB3">
            <w:pPr>
              <w:jc w:val="right"/>
              <w:rPr>
                <w:color w:val="000000"/>
                <w:sz w:val="18"/>
                <w:szCs w:val="18"/>
              </w:rPr>
            </w:pPr>
            <w:r w:rsidRPr="008E4AE1">
              <w:rPr>
                <w:color w:val="000000"/>
                <w:sz w:val="18"/>
                <w:szCs w:val="18"/>
              </w:rPr>
              <w:t>8960,0</w:t>
            </w:r>
          </w:p>
        </w:tc>
        <w:tc>
          <w:tcPr>
            <w:tcW w:w="843" w:type="dxa"/>
            <w:vAlign w:val="center"/>
          </w:tcPr>
          <w:p w:rsidR="00575F52" w:rsidRPr="008E4AE1" w:rsidRDefault="004E3FB3">
            <w:pPr>
              <w:jc w:val="right"/>
              <w:rPr>
                <w:color w:val="000000"/>
                <w:sz w:val="18"/>
                <w:szCs w:val="18"/>
              </w:rPr>
            </w:pPr>
            <w:r w:rsidRPr="008E4AE1">
              <w:rPr>
                <w:color w:val="000000"/>
                <w:sz w:val="18"/>
                <w:szCs w:val="18"/>
              </w:rPr>
              <w:t>817,5</w:t>
            </w:r>
          </w:p>
        </w:tc>
        <w:tc>
          <w:tcPr>
            <w:tcW w:w="900" w:type="dxa"/>
            <w:vAlign w:val="center"/>
          </w:tcPr>
          <w:p w:rsidR="00575F52" w:rsidRPr="008E4AE1" w:rsidRDefault="004E3FB3">
            <w:pPr>
              <w:jc w:val="right"/>
              <w:rPr>
                <w:color w:val="000000"/>
                <w:sz w:val="18"/>
                <w:szCs w:val="18"/>
              </w:rPr>
            </w:pPr>
            <w:r w:rsidRPr="008E4AE1">
              <w:rPr>
                <w:color w:val="000000"/>
                <w:sz w:val="18"/>
                <w:szCs w:val="18"/>
              </w:rPr>
              <w:t>981,4</w:t>
            </w:r>
          </w:p>
        </w:tc>
        <w:tc>
          <w:tcPr>
            <w:tcW w:w="634" w:type="dxa"/>
            <w:vAlign w:val="center"/>
          </w:tcPr>
          <w:p w:rsidR="00575F52" w:rsidRPr="008E4AE1" w:rsidRDefault="004E3FB3">
            <w:pPr>
              <w:jc w:val="right"/>
              <w:rPr>
                <w:color w:val="000000"/>
                <w:sz w:val="18"/>
                <w:szCs w:val="18"/>
              </w:rPr>
            </w:pPr>
            <w:r w:rsidRPr="008E4AE1">
              <w:rPr>
                <w:color w:val="000000"/>
                <w:sz w:val="18"/>
                <w:szCs w:val="18"/>
              </w:rPr>
              <w:t>111,7</w:t>
            </w:r>
          </w:p>
        </w:tc>
        <w:tc>
          <w:tcPr>
            <w:tcW w:w="630" w:type="dxa"/>
            <w:vAlign w:val="center"/>
          </w:tcPr>
          <w:p w:rsidR="00575F52" w:rsidRPr="008E4AE1" w:rsidRDefault="004E3FB3">
            <w:pPr>
              <w:jc w:val="right"/>
              <w:rPr>
                <w:color w:val="000000"/>
                <w:sz w:val="18"/>
                <w:szCs w:val="18"/>
              </w:rPr>
            </w:pPr>
            <w:r w:rsidRPr="008E4AE1">
              <w:rPr>
                <w:color w:val="000000"/>
                <w:sz w:val="18"/>
                <w:szCs w:val="18"/>
              </w:rPr>
              <w:t>112,3</w:t>
            </w:r>
          </w:p>
        </w:tc>
        <w:tc>
          <w:tcPr>
            <w:tcW w:w="720" w:type="dxa"/>
            <w:vAlign w:val="center"/>
          </w:tcPr>
          <w:p w:rsidR="00575F52" w:rsidRPr="008E4AE1" w:rsidRDefault="004E3FB3">
            <w:pPr>
              <w:jc w:val="right"/>
              <w:rPr>
                <w:color w:val="000000"/>
                <w:sz w:val="18"/>
                <w:szCs w:val="18"/>
              </w:rPr>
            </w:pPr>
            <w:r w:rsidRPr="008E4AE1">
              <w:rPr>
                <w:color w:val="000000"/>
                <w:sz w:val="18"/>
                <w:szCs w:val="18"/>
              </w:rPr>
              <w:t>100,0</w:t>
            </w:r>
          </w:p>
        </w:tc>
        <w:tc>
          <w:tcPr>
            <w:tcW w:w="720" w:type="dxa"/>
            <w:vAlign w:val="center"/>
          </w:tcPr>
          <w:p w:rsidR="00575F52" w:rsidRPr="008E4AE1" w:rsidRDefault="004E3FB3">
            <w:pPr>
              <w:jc w:val="right"/>
              <w:rPr>
                <w:color w:val="000000"/>
                <w:sz w:val="18"/>
                <w:szCs w:val="18"/>
              </w:rPr>
            </w:pPr>
            <w:r w:rsidRPr="008E4AE1">
              <w:rPr>
                <w:color w:val="000000"/>
                <w:sz w:val="18"/>
                <w:szCs w:val="18"/>
              </w:rPr>
              <w:t>100,0</w:t>
            </w:r>
          </w:p>
        </w:tc>
      </w:tr>
    </w:tbl>
    <w:p w:rsidR="00575F52" w:rsidRPr="008E4AE1" w:rsidRDefault="00575F52">
      <w:pPr>
        <w:jc w:val="both"/>
        <w:rPr>
          <w:sz w:val="28"/>
          <w:szCs w:val="28"/>
        </w:rPr>
      </w:pPr>
    </w:p>
    <w:p w:rsidR="00575F52" w:rsidRPr="008E4AE1" w:rsidRDefault="004E3FB3">
      <w:pPr>
        <w:jc w:val="both"/>
        <w:rPr>
          <w:sz w:val="28"/>
          <w:szCs w:val="28"/>
        </w:rPr>
      </w:pPr>
      <w:r w:rsidRPr="008E4AE1">
        <w:rPr>
          <w:sz w:val="28"/>
          <w:szCs w:val="28"/>
        </w:rPr>
        <w:tab/>
        <w:t>Поступления налоговых и неналоговых доходов в 2022 году по сравнению с 2021 годом увеличились на 1132,8 тыс. рублей, из них: НДФЛ на 595,7 тыс. рублей; налоги на товары (работы, услуги) на 215,8 тыс. рублей; ЕСХН на 2,1 тыс. рублей;</w:t>
      </w:r>
      <w:r w:rsidRPr="008E4AE1">
        <w:t xml:space="preserve"> </w:t>
      </w:r>
      <w:r w:rsidRPr="008E4AE1">
        <w:rPr>
          <w:sz w:val="28"/>
          <w:szCs w:val="28"/>
        </w:rPr>
        <w:t xml:space="preserve">налог на имущество на 103,2 тыс. рублей;  земельный налог на 59,4 тыс. рублей;  доходы от оказания платных услуг и компенсации затрат государства на 75,3 тыс. рублей;  прочие неналоговые доходы на 159,0 тыс. рублей. Поступление сократились в 2022 году по сравнению с 2021 годом: по </w:t>
      </w:r>
      <w:proofErr w:type="spellStart"/>
      <w:r w:rsidRPr="008E4AE1">
        <w:rPr>
          <w:sz w:val="28"/>
          <w:szCs w:val="28"/>
        </w:rPr>
        <w:t>гос.пошлине</w:t>
      </w:r>
      <w:proofErr w:type="spellEnd"/>
      <w:r w:rsidRPr="008E4AE1">
        <w:rPr>
          <w:sz w:val="28"/>
          <w:szCs w:val="28"/>
        </w:rPr>
        <w:t xml:space="preserve"> на 1,7 тыс. рублей; по доходам от использования имущества, находящегося в государственной и муниципальной собственности на 75,1 тыс. рублей; по штрафам, санкциям, возмещение ущерба на 0,9 тыс. рублей.</w:t>
      </w:r>
    </w:p>
    <w:p w:rsidR="00575F52" w:rsidRPr="008E4AE1" w:rsidRDefault="004E3FB3">
      <w:pPr>
        <w:jc w:val="both"/>
        <w:rPr>
          <w:sz w:val="28"/>
          <w:szCs w:val="28"/>
        </w:rPr>
      </w:pPr>
      <w:r w:rsidRPr="008E4AE1">
        <w:rPr>
          <w:sz w:val="28"/>
          <w:szCs w:val="28"/>
        </w:rPr>
        <w:t xml:space="preserve">          Основным </w:t>
      </w:r>
      <w:proofErr w:type="spellStart"/>
      <w:r w:rsidRPr="008E4AE1">
        <w:rPr>
          <w:sz w:val="28"/>
          <w:szCs w:val="28"/>
        </w:rPr>
        <w:t>бюджетообразующим</w:t>
      </w:r>
      <w:proofErr w:type="spellEnd"/>
      <w:r w:rsidRPr="008E4AE1">
        <w:rPr>
          <w:sz w:val="28"/>
          <w:szCs w:val="28"/>
        </w:rPr>
        <w:t xml:space="preserve">  доходным источником в 2022 году  был налог на доходы  физических лиц (далее - НДФЛ) с удельным весом 46,8%. Фактические поступления НДФЛ в бюджет составили 4194,3 тыс. рублей, исполнение 108,5% от уровня утвержденного плана на 2022 год.</w:t>
      </w:r>
    </w:p>
    <w:p w:rsidR="00575F52" w:rsidRPr="008E4AE1" w:rsidRDefault="004E3FB3">
      <w:pPr>
        <w:jc w:val="both"/>
        <w:rPr>
          <w:sz w:val="28"/>
          <w:szCs w:val="28"/>
        </w:rPr>
      </w:pPr>
      <w:r w:rsidRPr="008E4AE1">
        <w:rPr>
          <w:sz w:val="28"/>
          <w:szCs w:val="28"/>
        </w:rPr>
        <w:t xml:space="preserve">          Налоги на товары (работы, услуги) проще говоря, акцизы поступили в бюджет в размере 1417,6 тыс. рублей, план исполнен на 115,3%.</w:t>
      </w:r>
    </w:p>
    <w:p w:rsidR="00575F52" w:rsidRPr="008E4AE1" w:rsidRDefault="004E3FB3">
      <w:pPr>
        <w:pStyle w:val="a3"/>
        <w:jc w:val="both"/>
        <w:rPr>
          <w:rFonts w:eastAsia="Times New Roman"/>
          <w:sz w:val="28"/>
          <w:szCs w:val="28"/>
        </w:rPr>
      </w:pPr>
      <w:r w:rsidRPr="008E4AE1">
        <w:rPr>
          <w:rFonts w:eastAsia="Times New Roman"/>
          <w:sz w:val="28"/>
          <w:szCs w:val="28"/>
        </w:rPr>
        <w:t xml:space="preserve">          Годовой план по налогам на совокупный доход (единый сельскохозяйственный налог) исполнен на 340% (6,8 тыс. рублей).</w:t>
      </w:r>
    </w:p>
    <w:p w:rsidR="00575F52" w:rsidRPr="008E4AE1" w:rsidRDefault="004E3FB3">
      <w:pPr>
        <w:pStyle w:val="a3"/>
        <w:jc w:val="both"/>
        <w:rPr>
          <w:rFonts w:eastAsia="Times New Roman"/>
          <w:sz w:val="28"/>
          <w:szCs w:val="28"/>
        </w:rPr>
      </w:pPr>
      <w:r w:rsidRPr="008E4AE1">
        <w:rPr>
          <w:rFonts w:eastAsia="Times New Roman"/>
          <w:sz w:val="28"/>
          <w:szCs w:val="28"/>
        </w:rPr>
        <w:t xml:space="preserve">           Годовой план по налогу на имущество исполнен на 112,2% (323,1 тыс. рублей).</w:t>
      </w:r>
    </w:p>
    <w:p w:rsidR="00575F52" w:rsidRPr="008E4AE1" w:rsidRDefault="004E3FB3">
      <w:pPr>
        <w:pStyle w:val="a3"/>
        <w:jc w:val="both"/>
        <w:rPr>
          <w:rFonts w:eastAsia="Times New Roman"/>
          <w:sz w:val="28"/>
          <w:szCs w:val="28"/>
        </w:rPr>
      </w:pPr>
      <w:r w:rsidRPr="008E4AE1">
        <w:rPr>
          <w:rFonts w:eastAsia="Times New Roman"/>
          <w:sz w:val="28"/>
          <w:szCs w:val="28"/>
        </w:rPr>
        <w:t xml:space="preserve">           По земельному налогу годовой план исполнен на 132,1% (2010,6 тыс. рублей).</w:t>
      </w:r>
    </w:p>
    <w:p w:rsidR="00575F52" w:rsidRPr="008E4AE1" w:rsidRDefault="004E3FB3">
      <w:pPr>
        <w:pStyle w:val="a3"/>
        <w:jc w:val="both"/>
        <w:rPr>
          <w:rFonts w:eastAsia="Times New Roman"/>
          <w:sz w:val="28"/>
          <w:szCs w:val="28"/>
        </w:rPr>
      </w:pPr>
      <w:r w:rsidRPr="008E4AE1">
        <w:rPr>
          <w:rFonts w:eastAsia="Times New Roman"/>
          <w:sz w:val="28"/>
          <w:szCs w:val="28"/>
        </w:rPr>
        <w:tab/>
        <w:t>Годовой план по государственной пошлине исполнен на 95,0% (20,9 тыс. рублей).</w:t>
      </w:r>
    </w:p>
    <w:p w:rsidR="00575F52" w:rsidRPr="008E4AE1" w:rsidRDefault="004E3FB3">
      <w:pPr>
        <w:pStyle w:val="a3"/>
        <w:jc w:val="both"/>
        <w:rPr>
          <w:rFonts w:eastAsia="Times New Roman"/>
          <w:sz w:val="28"/>
          <w:szCs w:val="28"/>
        </w:rPr>
      </w:pPr>
      <w:r w:rsidRPr="008E4AE1">
        <w:rPr>
          <w:rFonts w:eastAsia="Times New Roman"/>
          <w:sz w:val="28"/>
          <w:szCs w:val="28"/>
        </w:rPr>
        <w:tab/>
        <w:t>Доходы от использования имущества, находящегося в государственной и муниципальной собственности исполнены на 91,7% (663,4  тыс. рублей).</w:t>
      </w:r>
    </w:p>
    <w:p w:rsidR="00575F52" w:rsidRPr="008E4AE1" w:rsidRDefault="004E3FB3">
      <w:pPr>
        <w:pStyle w:val="a3"/>
        <w:jc w:val="both"/>
        <w:rPr>
          <w:rFonts w:eastAsia="Times New Roman"/>
          <w:sz w:val="28"/>
          <w:szCs w:val="28"/>
        </w:rPr>
      </w:pPr>
      <w:r w:rsidRPr="008E4AE1">
        <w:rPr>
          <w:rFonts w:eastAsia="Times New Roman"/>
          <w:sz w:val="28"/>
          <w:szCs w:val="28"/>
        </w:rPr>
        <w:tab/>
        <w:t>Годовой план от оказания платных услуг и компенсации затрат государства исполнен на 102,4% (164,3 тыс. рублей).</w:t>
      </w:r>
    </w:p>
    <w:p w:rsidR="00575F52" w:rsidRPr="008E4AE1" w:rsidRDefault="004E3FB3">
      <w:pPr>
        <w:pStyle w:val="a3"/>
        <w:ind w:firstLine="708"/>
        <w:jc w:val="both"/>
        <w:rPr>
          <w:rFonts w:eastAsia="Times New Roman"/>
          <w:sz w:val="28"/>
          <w:szCs w:val="28"/>
        </w:rPr>
      </w:pPr>
      <w:r w:rsidRPr="008E4AE1">
        <w:rPr>
          <w:rFonts w:eastAsia="Times New Roman"/>
          <w:sz w:val="28"/>
          <w:szCs w:val="28"/>
        </w:rPr>
        <w:t>Поступление в бюджет прочих неналоговых доходов в сумме 159,0 тыс. рублей, годовой план исполнен на 96,8%.</w:t>
      </w:r>
    </w:p>
    <w:p w:rsidR="00575F52" w:rsidRPr="008E4AE1" w:rsidRDefault="004E3FB3">
      <w:pPr>
        <w:jc w:val="both"/>
        <w:rPr>
          <w:sz w:val="28"/>
          <w:szCs w:val="28"/>
        </w:rPr>
      </w:pPr>
      <w:r w:rsidRPr="008E4AE1">
        <w:rPr>
          <w:sz w:val="28"/>
          <w:szCs w:val="28"/>
        </w:rPr>
        <w:t xml:space="preserve">          Безвозмездные поступления от других бюджетов бюджетной системы РФ (дотации, субсидии, субвенции, </w:t>
      </w:r>
      <w:bookmarkStart w:id="1" w:name="_Hlk100087567"/>
      <w:r w:rsidRPr="008E4AE1">
        <w:rPr>
          <w:sz w:val="28"/>
          <w:szCs w:val="28"/>
        </w:rPr>
        <w:t>иные межбюджетные трансферты</w:t>
      </w:r>
      <w:bookmarkEnd w:id="1"/>
      <w:r w:rsidRPr="008E4AE1">
        <w:rPr>
          <w:sz w:val="28"/>
          <w:szCs w:val="28"/>
        </w:rPr>
        <w:t>, прочие безвозмездные поступления), представлены в таблице:</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00"/>
        <w:gridCol w:w="900"/>
        <w:gridCol w:w="900"/>
        <w:gridCol w:w="900"/>
        <w:gridCol w:w="720"/>
        <w:gridCol w:w="720"/>
        <w:gridCol w:w="720"/>
        <w:gridCol w:w="720"/>
        <w:gridCol w:w="720"/>
        <w:gridCol w:w="720"/>
      </w:tblGrid>
      <w:tr w:rsidR="00575F52" w:rsidRPr="008E4AE1">
        <w:tc>
          <w:tcPr>
            <w:tcW w:w="1620" w:type="dxa"/>
            <w:vMerge w:val="restart"/>
            <w:vAlign w:val="center"/>
          </w:tcPr>
          <w:p w:rsidR="00575F52" w:rsidRPr="008E4AE1" w:rsidRDefault="004E3FB3">
            <w:pPr>
              <w:jc w:val="center"/>
              <w:rPr>
                <w:sz w:val="18"/>
                <w:szCs w:val="18"/>
              </w:rPr>
            </w:pPr>
            <w:r w:rsidRPr="008E4AE1">
              <w:rPr>
                <w:sz w:val="18"/>
                <w:szCs w:val="18"/>
              </w:rPr>
              <w:t>Доходы</w:t>
            </w:r>
          </w:p>
        </w:tc>
        <w:tc>
          <w:tcPr>
            <w:tcW w:w="1800" w:type="dxa"/>
            <w:gridSpan w:val="2"/>
            <w:vAlign w:val="center"/>
          </w:tcPr>
          <w:p w:rsidR="00575F52" w:rsidRPr="008E4AE1" w:rsidRDefault="004E3FB3">
            <w:pPr>
              <w:jc w:val="center"/>
              <w:rPr>
                <w:sz w:val="18"/>
                <w:szCs w:val="18"/>
              </w:rPr>
            </w:pPr>
            <w:r w:rsidRPr="008E4AE1">
              <w:rPr>
                <w:sz w:val="18"/>
                <w:szCs w:val="18"/>
              </w:rPr>
              <w:t>Утверждено, тыс. руб.</w:t>
            </w:r>
          </w:p>
        </w:tc>
        <w:tc>
          <w:tcPr>
            <w:tcW w:w="1800" w:type="dxa"/>
            <w:gridSpan w:val="2"/>
            <w:vAlign w:val="center"/>
          </w:tcPr>
          <w:p w:rsidR="00575F52" w:rsidRPr="008E4AE1" w:rsidRDefault="004E3FB3">
            <w:pPr>
              <w:jc w:val="center"/>
              <w:rPr>
                <w:sz w:val="18"/>
                <w:szCs w:val="18"/>
              </w:rPr>
            </w:pPr>
            <w:r w:rsidRPr="008E4AE1">
              <w:rPr>
                <w:sz w:val="18"/>
                <w:szCs w:val="18"/>
              </w:rPr>
              <w:t>Исполнено, тыс. руб.</w:t>
            </w:r>
          </w:p>
        </w:tc>
        <w:tc>
          <w:tcPr>
            <w:tcW w:w="1440" w:type="dxa"/>
            <w:gridSpan w:val="2"/>
            <w:vAlign w:val="center"/>
          </w:tcPr>
          <w:p w:rsidR="00575F52" w:rsidRPr="008E4AE1" w:rsidRDefault="004E3FB3">
            <w:pPr>
              <w:jc w:val="center"/>
              <w:rPr>
                <w:sz w:val="18"/>
                <w:szCs w:val="18"/>
              </w:rPr>
            </w:pPr>
            <w:r w:rsidRPr="008E4AE1">
              <w:rPr>
                <w:sz w:val="18"/>
                <w:szCs w:val="18"/>
              </w:rPr>
              <w:t>Отклонение, тыс. руб.</w:t>
            </w:r>
          </w:p>
        </w:tc>
        <w:tc>
          <w:tcPr>
            <w:tcW w:w="1440" w:type="dxa"/>
            <w:gridSpan w:val="2"/>
            <w:vAlign w:val="center"/>
          </w:tcPr>
          <w:p w:rsidR="00575F52" w:rsidRPr="008E4AE1" w:rsidRDefault="004E3FB3">
            <w:pPr>
              <w:jc w:val="center"/>
              <w:rPr>
                <w:sz w:val="18"/>
                <w:szCs w:val="18"/>
              </w:rPr>
            </w:pPr>
            <w:r w:rsidRPr="008E4AE1">
              <w:rPr>
                <w:sz w:val="18"/>
                <w:szCs w:val="18"/>
              </w:rPr>
              <w:t>Исполнение, %</w:t>
            </w:r>
          </w:p>
        </w:tc>
        <w:tc>
          <w:tcPr>
            <w:tcW w:w="1440" w:type="dxa"/>
            <w:gridSpan w:val="2"/>
            <w:vAlign w:val="center"/>
          </w:tcPr>
          <w:p w:rsidR="00575F52" w:rsidRPr="008E4AE1" w:rsidRDefault="004E3FB3">
            <w:pPr>
              <w:jc w:val="center"/>
              <w:rPr>
                <w:sz w:val="18"/>
                <w:szCs w:val="18"/>
              </w:rPr>
            </w:pPr>
            <w:r w:rsidRPr="008E4AE1">
              <w:rPr>
                <w:sz w:val="18"/>
                <w:szCs w:val="18"/>
              </w:rPr>
              <w:t>Доля, %</w:t>
            </w:r>
          </w:p>
        </w:tc>
      </w:tr>
      <w:tr w:rsidR="00575F52" w:rsidRPr="008E4AE1">
        <w:tc>
          <w:tcPr>
            <w:tcW w:w="1620" w:type="dxa"/>
            <w:vMerge/>
            <w:vAlign w:val="center"/>
          </w:tcPr>
          <w:p w:rsidR="00575F52" w:rsidRPr="008E4AE1" w:rsidRDefault="00575F52">
            <w:pPr>
              <w:jc w:val="center"/>
              <w:rPr>
                <w:sz w:val="18"/>
                <w:szCs w:val="18"/>
              </w:rPr>
            </w:pPr>
          </w:p>
        </w:tc>
        <w:tc>
          <w:tcPr>
            <w:tcW w:w="900" w:type="dxa"/>
            <w:vAlign w:val="center"/>
          </w:tcPr>
          <w:p w:rsidR="00575F52" w:rsidRPr="008E4AE1" w:rsidRDefault="004E3FB3">
            <w:pPr>
              <w:jc w:val="center"/>
              <w:rPr>
                <w:sz w:val="18"/>
                <w:szCs w:val="18"/>
              </w:rPr>
            </w:pPr>
            <w:r w:rsidRPr="008E4AE1">
              <w:rPr>
                <w:sz w:val="18"/>
                <w:szCs w:val="18"/>
              </w:rPr>
              <w:t>2021</w:t>
            </w:r>
          </w:p>
        </w:tc>
        <w:tc>
          <w:tcPr>
            <w:tcW w:w="900" w:type="dxa"/>
            <w:vAlign w:val="center"/>
          </w:tcPr>
          <w:p w:rsidR="00575F52" w:rsidRPr="008E4AE1" w:rsidRDefault="004E3FB3">
            <w:pPr>
              <w:jc w:val="center"/>
              <w:rPr>
                <w:sz w:val="18"/>
                <w:szCs w:val="18"/>
              </w:rPr>
            </w:pPr>
            <w:r w:rsidRPr="008E4AE1">
              <w:rPr>
                <w:sz w:val="18"/>
                <w:szCs w:val="18"/>
              </w:rPr>
              <w:t>2022</w:t>
            </w:r>
          </w:p>
        </w:tc>
        <w:tc>
          <w:tcPr>
            <w:tcW w:w="900" w:type="dxa"/>
            <w:vAlign w:val="center"/>
          </w:tcPr>
          <w:p w:rsidR="00575F52" w:rsidRPr="008E4AE1" w:rsidRDefault="004E3FB3">
            <w:pPr>
              <w:jc w:val="center"/>
              <w:rPr>
                <w:sz w:val="18"/>
                <w:szCs w:val="18"/>
              </w:rPr>
            </w:pPr>
            <w:r w:rsidRPr="008E4AE1">
              <w:rPr>
                <w:sz w:val="18"/>
                <w:szCs w:val="18"/>
              </w:rPr>
              <w:t>2021</w:t>
            </w:r>
          </w:p>
        </w:tc>
        <w:tc>
          <w:tcPr>
            <w:tcW w:w="900" w:type="dxa"/>
            <w:vAlign w:val="center"/>
          </w:tcPr>
          <w:p w:rsidR="00575F52" w:rsidRPr="008E4AE1" w:rsidRDefault="004E3FB3">
            <w:pPr>
              <w:jc w:val="center"/>
              <w:rPr>
                <w:sz w:val="18"/>
                <w:szCs w:val="18"/>
              </w:rPr>
            </w:pPr>
            <w:r w:rsidRPr="008E4AE1">
              <w:rPr>
                <w:sz w:val="18"/>
                <w:szCs w:val="18"/>
              </w:rPr>
              <w:t>2022</w:t>
            </w:r>
          </w:p>
        </w:tc>
        <w:tc>
          <w:tcPr>
            <w:tcW w:w="720" w:type="dxa"/>
            <w:vAlign w:val="center"/>
          </w:tcPr>
          <w:p w:rsidR="00575F52" w:rsidRPr="008E4AE1" w:rsidRDefault="004E3FB3">
            <w:pPr>
              <w:jc w:val="center"/>
              <w:rPr>
                <w:sz w:val="18"/>
                <w:szCs w:val="18"/>
              </w:rPr>
            </w:pPr>
            <w:r w:rsidRPr="008E4AE1">
              <w:rPr>
                <w:sz w:val="18"/>
                <w:szCs w:val="18"/>
              </w:rPr>
              <w:t>2021</w:t>
            </w:r>
          </w:p>
        </w:tc>
        <w:tc>
          <w:tcPr>
            <w:tcW w:w="720" w:type="dxa"/>
            <w:vAlign w:val="center"/>
          </w:tcPr>
          <w:p w:rsidR="00575F52" w:rsidRPr="008E4AE1" w:rsidRDefault="004E3FB3">
            <w:pPr>
              <w:jc w:val="center"/>
              <w:rPr>
                <w:sz w:val="18"/>
                <w:szCs w:val="18"/>
              </w:rPr>
            </w:pPr>
            <w:r w:rsidRPr="008E4AE1">
              <w:rPr>
                <w:sz w:val="18"/>
                <w:szCs w:val="18"/>
              </w:rPr>
              <w:t>2022</w:t>
            </w:r>
          </w:p>
        </w:tc>
        <w:tc>
          <w:tcPr>
            <w:tcW w:w="720" w:type="dxa"/>
            <w:vAlign w:val="center"/>
          </w:tcPr>
          <w:p w:rsidR="00575F52" w:rsidRPr="008E4AE1" w:rsidRDefault="004E3FB3">
            <w:pPr>
              <w:jc w:val="center"/>
              <w:rPr>
                <w:sz w:val="18"/>
                <w:szCs w:val="18"/>
              </w:rPr>
            </w:pPr>
            <w:r w:rsidRPr="008E4AE1">
              <w:rPr>
                <w:sz w:val="18"/>
                <w:szCs w:val="18"/>
              </w:rPr>
              <w:t>2021</w:t>
            </w:r>
          </w:p>
        </w:tc>
        <w:tc>
          <w:tcPr>
            <w:tcW w:w="720" w:type="dxa"/>
            <w:vAlign w:val="center"/>
          </w:tcPr>
          <w:p w:rsidR="00575F52" w:rsidRPr="008E4AE1" w:rsidRDefault="004E3FB3">
            <w:pPr>
              <w:jc w:val="center"/>
              <w:rPr>
                <w:sz w:val="18"/>
                <w:szCs w:val="18"/>
              </w:rPr>
            </w:pPr>
            <w:r w:rsidRPr="008E4AE1">
              <w:rPr>
                <w:sz w:val="18"/>
                <w:szCs w:val="18"/>
              </w:rPr>
              <w:t>2022</w:t>
            </w:r>
          </w:p>
        </w:tc>
        <w:tc>
          <w:tcPr>
            <w:tcW w:w="720" w:type="dxa"/>
            <w:vAlign w:val="center"/>
          </w:tcPr>
          <w:p w:rsidR="00575F52" w:rsidRPr="008E4AE1" w:rsidRDefault="004E3FB3">
            <w:pPr>
              <w:jc w:val="center"/>
              <w:rPr>
                <w:sz w:val="18"/>
                <w:szCs w:val="18"/>
              </w:rPr>
            </w:pPr>
            <w:r w:rsidRPr="008E4AE1">
              <w:rPr>
                <w:sz w:val="18"/>
                <w:szCs w:val="18"/>
              </w:rPr>
              <w:t>2021</w:t>
            </w:r>
          </w:p>
        </w:tc>
        <w:tc>
          <w:tcPr>
            <w:tcW w:w="720" w:type="dxa"/>
            <w:vAlign w:val="center"/>
          </w:tcPr>
          <w:p w:rsidR="00575F52" w:rsidRPr="008E4AE1" w:rsidRDefault="004E3FB3">
            <w:pPr>
              <w:jc w:val="center"/>
              <w:rPr>
                <w:sz w:val="18"/>
                <w:szCs w:val="18"/>
              </w:rPr>
            </w:pPr>
            <w:r w:rsidRPr="008E4AE1">
              <w:rPr>
                <w:sz w:val="18"/>
                <w:szCs w:val="18"/>
              </w:rPr>
              <w:t>2022</w:t>
            </w:r>
          </w:p>
        </w:tc>
      </w:tr>
      <w:tr w:rsidR="00575F52" w:rsidRPr="008E4AE1">
        <w:tc>
          <w:tcPr>
            <w:tcW w:w="1620" w:type="dxa"/>
          </w:tcPr>
          <w:p w:rsidR="00575F52" w:rsidRPr="008E4AE1" w:rsidRDefault="004E3FB3">
            <w:pPr>
              <w:spacing w:line="192" w:lineRule="auto"/>
              <w:rPr>
                <w:sz w:val="18"/>
                <w:szCs w:val="18"/>
              </w:rPr>
            </w:pPr>
            <w:r w:rsidRPr="008E4AE1">
              <w:rPr>
                <w:sz w:val="18"/>
                <w:szCs w:val="18"/>
              </w:rPr>
              <w:t xml:space="preserve">Дотации </w:t>
            </w:r>
          </w:p>
        </w:tc>
        <w:tc>
          <w:tcPr>
            <w:tcW w:w="900" w:type="dxa"/>
            <w:vAlign w:val="center"/>
          </w:tcPr>
          <w:p w:rsidR="00575F52" w:rsidRPr="008E4AE1" w:rsidRDefault="004E3FB3">
            <w:pPr>
              <w:jc w:val="right"/>
              <w:rPr>
                <w:sz w:val="18"/>
                <w:szCs w:val="18"/>
              </w:rPr>
            </w:pPr>
            <w:r w:rsidRPr="008E4AE1">
              <w:rPr>
                <w:sz w:val="18"/>
                <w:szCs w:val="18"/>
              </w:rPr>
              <w:t>12739,8</w:t>
            </w:r>
          </w:p>
        </w:tc>
        <w:tc>
          <w:tcPr>
            <w:tcW w:w="900" w:type="dxa"/>
            <w:vAlign w:val="center"/>
          </w:tcPr>
          <w:p w:rsidR="00575F52" w:rsidRPr="008E4AE1" w:rsidRDefault="004E3FB3">
            <w:pPr>
              <w:jc w:val="right"/>
              <w:rPr>
                <w:sz w:val="18"/>
                <w:szCs w:val="18"/>
              </w:rPr>
            </w:pPr>
            <w:r w:rsidRPr="008E4AE1">
              <w:rPr>
                <w:sz w:val="18"/>
                <w:szCs w:val="18"/>
              </w:rPr>
              <w:t>13962,6</w:t>
            </w:r>
          </w:p>
        </w:tc>
        <w:tc>
          <w:tcPr>
            <w:tcW w:w="900" w:type="dxa"/>
            <w:vAlign w:val="center"/>
          </w:tcPr>
          <w:p w:rsidR="00575F52" w:rsidRPr="008E4AE1" w:rsidRDefault="004E3FB3">
            <w:pPr>
              <w:jc w:val="right"/>
              <w:rPr>
                <w:sz w:val="18"/>
                <w:szCs w:val="18"/>
              </w:rPr>
            </w:pPr>
            <w:r w:rsidRPr="008E4AE1">
              <w:rPr>
                <w:sz w:val="18"/>
                <w:szCs w:val="18"/>
              </w:rPr>
              <w:t>12739,8</w:t>
            </w:r>
          </w:p>
        </w:tc>
        <w:tc>
          <w:tcPr>
            <w:tcW w:w="900" w:type="dxa"/>
            <w:vAlign w:val="center"/>
          </w:tcPr>
          <w:p w:rsidR="00575F52" w:rsidRPr="008E4AE1" w:rsidRDefault="004E3FB3">
            <w:pPr>
              <w:jc w:val="right"/>
              <w:rPr>
                <w:sz w:val="18"/>
                <w:szCs w:val="18"/>
              </w:rPr>
            </w:pPr>
            <w:r w:rsidRPr="008E4AE1">
              <w:rPr>
                <w:sz w:val="18"/>
                <w:szCs w:val="18"/>
              </w:rPr>
              <w:t>13962,6</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69,2</w:t>
            </w:r>
          </w:p>
        </w:tc>
        <w:tc>
          <w:tcPr>
            <w:tcW w:w="720" w:type="dxa"/>
            <w:vAlign w:val="center"/>
          </w:tcPr>
          <w:p w:rsidR="00575F52" w:rsidRPr="008E4AE1" w:rsidRDefault="004E3FB3">
            <w:pPr>
              <w:jc w:val="right"/>
              <w:rPr>
                <w:sz w:val="18"/>
                <w:szCs w:val="18"/>
              </w:rPr>
            </w:pPr>
            <w:r w:rsidRPr="008E4AE1">
              <w:rPr>
                <w:sz w:val="18"/>
                <w:szCs w:val="18"/>
              </w:rPr>
              <w:t>87,7</w:t>
            </w:r>
          </w:p>
        </w:tc>
      </w:tr>
      <w:tr w:rsidR="00575F52" w:rsidRPr="008E4AE1">
        <w:tc>
          <w:tcPr>
            <w:tcW w:w="1620" w:type="dxa"/>
          </w:tcPr>
          <w:p w:rsidR="00575F52" w:rsidRPr="008E4AE1" w:rsidRDefault="004E3FB3">
            <w:pPr>
              <w:spacing w:line="192" w:lineRule="auto"/>
              <w:rPr>
                <w:sz w:val="18"/>
                <w:szCs w:val="18"/>
              </w:rPr>
            </w:pPr>
            <w:r w:rsidRPr="008E4AE1">
              <w:rPr>
                <w:sz w:val="18"/>
                <w:szCs w:val="18"/>
              </w:rPr>
              <w:lastRenderedPageBreak/>
              <w:t>Субсидии</w:t>
            </w:r>
          </w:p>
        </w:tc>
        <w:tc>
          <w:tcPr>
            <w:tcW w:w="900" w:type="dxa"/>
            <w:vAlign w:val="center"/>
          </w:tcPr>
          <w:p w:rsidR="00575F52" w:rsidRPr="008E4AE1" w:rsidRDefault="004E3FB3">
            <w:pPr>
              <w:jc w:val="right"/>
              <w:rPr>
                <w:sz w:val="18"/>
                <w:szCs w:val="18"/>
              </w:rPr>
            </w:pPr>
            <w:r w:rsidRPr="008E4AE1">
              <w:rPr>
                <w:sz w:val="18"/>
                <w:szCs w:val="18"/>
              </w:rPr>
              <w:t>2325,9</w:t>
            </w:r>
          </w:p>
        </w:tc>
        <w:tc>
          <w:tcPr>
            <w:tcW w:w="900" w:type="dxa"/>
            <w:vAlign w:val="center"/>
          </w:tcPr>
          <w:p w:rsidR="00575F52" w:rsidRPr="008E4AE1" w:rsidRDefault="004E3FB3">
            <w:pPr>
              <w:jc w:val="right"/>
              <w:rPr>
                <w:sz w:val="18"/>
                <w:szCs w:val="18"/>
              </w:rPr>
            </w:pPr>
            <w:r w:rsidRPr="008E4AE1">
              <w:rPr>
                <w:sz w:val="18"/>
                <w:szCs w:val="18"/>
              </w:rPr>
              <w:t>1630,6</w:t>
            </w:r>
          </w:p>
        </w:tc>
        <w:tc>
          <w:tcPr>
            <w:tcW w:w="900" w:type="dxa"/>
            <w:vAlign w:val="center"/>
          </w:tcPr>
          <w:p w:rsidR="00575F52" w:rsidRPr="008E4AE1" w:rsidRDefault="004E3FB3">
            <w:pPr>
              <w:jc w:val="right"/>
              <w:rPr>
                <w:sz w:val="18"/>
                <w:szCs w:val="18"/>
              </w:rPr>
            </w:pPr>
            <w:r w:rsidRPr="008E4AE1">
              <w:rPr>
                <w:sz w:val="18"/>
                <w:szCs w:val="18"/>
              </w:rPr>
              <w:t>2325,8</w:t>
            </w:r>
          </w:p>
        </w:tc>
        <w:tc>
          <w:tcPr>
            <w:tcW w:w="900" w:type="dxa"/>
            <w:vAlign w:val="center"/>
          </w:tcPr>
          <w:p w:rsidR="00575F52" w:rsidRPr="008E4AE1" w:rsidRDefault="004E3FB3">
            <w:pPr>
              <w:jc w:val="right"/>
              <w:rPr>
                <w:sz w:val="18"/>
                <w:szCs w:val="18"/>
              </w:rPr>
            </w:pPr>
            <w:r w:rsidRPr="008E4AE1">
              <w:rPr>
                <w:sz w:val="18"/>
                <w:szCs w:val="18"/>
              </w:rPr>
              <w:t>1576,5</w:t>
            </w:r>
          </w:p>
        </w:tc>
        <w:tc>
          <w:tcPr>
            <w:tcW w:w="720" w:type="dxa"/>
            <w:vAlign w:val="center"/>
          </w:tcPr>
          <w:p w:rsidR="00575F52" w:rsidRPr="008E4AE1" w:rsidRDefault="004E3FB3">
            <w:pPr>
              <w:jc w:val="right"/>
              <w:rPr>
                <w:sz w:val="18"/>
                <w:szCs w:val="18"/>
              </w:rPr>
            </w:pPr>
            <w:r w:rsidRPr="008E4AE1">
              <w:rPr>
                <w:sz w:val="18"/>
                <w:szCs w:val="18"/>
              </w:rPr>
              <w:t>-0,1</w:t>
            </w:r>
          </w:p>
        </w:tc>
        <w:tc>
          <w:tcPr>
            <w:tcW w:w="720" w:type="dxa"/>
            <w:vAlign w:val="center"/>
          </w:tcPr>
          <w:p w:rsidR="00575F52" w:rsidRPr="008E4AE1" w:rsidRDefault="004E3FB3">
            <w:pPr>
              <w:jc w:val="right"/>
              <w:rPr>
                <w:sz w:val="18"/>
                <w:szCs w:val="18"/>
              </w:rPr>
            </w:pPr>
            <w:r w:rsidRPr="008E4AE1">
              <w:rPr>
                <w:sz w:val="18"/>
                <w:szCs w:val="18"/>
              </w:rPr>
              <w:t>-54,1</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96,7</w:t>
            </w:r>
          </w:p>
        </w:tc>
        <w:tc>
          <w:tcPr>
            <w:tcW w:w="720" w:type="dxa"/>
            <w:vAlign w:val="center"/>
          </w:tcPr>
          <w:p w:rsidR="00575F52" w:rsidRPr="008E4AE1" w:rsidRDefault="004E3FB3">
            <w:pPr>
              <w:jc w:val="right"/>
              <w:rPr>
                <w:sz w:val="18"/>
                <w:szCs w:val="18"/>
              </w:rPr>
            </w:pPr>
            <w:r w:rsidRPr="008E4AE1">
              <w:rPr>
                <w:sz w:val="18"/>
                <w:szCs w:val="18"/>
              </w:rPr>
              <w:t>12,6</w:t>
            </w:r>
          </w:p>
        </w:tc>
        <w:tc>
          <w:tcPr>
            <w:tcW w:w="720" w:type="dxa"/>
            <w:vAlign w:val="center"/>
          </w:tcPr>
          <w:p w:rsidR="00575F52" w:rsidRPr="008E4AE1" w:rsidRDefault="004E3FB3">
            <w:pPr>
              <w:jc w:val="right"/>
              <w:rPr>
                <w:sz w:val="18"/>
                <w:szCs w:val="18"/>
              </w:rPr>
            </w:pPr>
            <w:r w:rsidRPr="008E4AE1">
              <w:rPr>
                <w:sz w:val="18"/>
                <w:szCs w:val="18"/>
              </w:rPr>
              <w:t>9,9</w:t>
            </w:r>
          </w:p>
        </w:tc>
      </w:tr>
      <w:tr w:rsidR="00575F52" w:rsidRPr="008E4AE1">
        <w:tc>
          <w:tcPr>
            <w:tcW w:w="1620" w:type="dxa"/>
          </w:tcPr>
          <w:p w:rsidR="00575F52" w:rsidRPr="008E4AE1" w:rsidRDefault="004E3FB3">
            <w:pPr>
              <w:spacing w:line="192" w:lineRule="auto"/>
              <w:rPr>
                <w:sz w:val="18"/>
                <w:szCs w:val="18"/>
              </w:rPr>
            </w:pPr>
            <w:r w:rsidRPr="008E4AE1">
              <w:rPr>
                <w:sz w:val="18"/>
                <w:szCs w:val="18"/>
              </w:rPr>
              <w:t>Субвенции</w:t>
            </w:r>
          </w:p>
        </w:tc>
        <w:tc>
          <w:tcPr>
            <w:tcW w:w="900" w:type="dxa"/>
            <w:vAlign w:val="center"/>
          </w:tcPr>
          <w:p w:rsidR="00575F52" w:rsidRPr="008E4AE1" w:rsidRDefault="004E3FB3">
            <w:pPr>
              <w:jc w:val="right"/>
              <w:rPr>
                <w:sz w:val="18"/>
                <w:szCs w:val="18"/>
              </w:rPr>
            </w:pPr>
            <w:r w:rsidRPr="008E4AE1">
              <w:rPr>
                <w:sz w:val="18"/>
                <w:szCs w:val="18"/>
              </w:rPr>
              <w:t>254,9</w:t>
            </w:r>
          </w:p>
        </w:tc>
        <w:tc>
          <w:tcPr>
            <w:tcW w:w="900" w:type="dxa"/>
            <w:vAlign w:val="center"/>
          </w:tcPr>
          <w:p w:rsidR="00575F52" w:rsidRPr="008E4AE1" w:rsidRDefault="004E3FB3">
            <w:pPr>
              <w:jc w:val="right"/>
              <w:rPr>
                <w:sz w:val="18"/>
                <w:szCs w:val="18"/>
              </w:rPr>
            </w:pPr>
            <w:r w:rsidRPr="008E4AE1">
              <w:rPr>
                <w:sz w:val="18"/>
                <w:szCs w:val="18"/>
              </w:rPr>
              <w:t>278,0</w:t>
            </w:r>
          </w:p>
        </w:tc>
        <w:tc>
          <w:tcPr>
            <w:tcW w:w="900" w:type="dxa"/>
            <w:vAlign w:val="center"/>
          </w:tcPr>
          <w:p w:rsidR="00575F52" w:rsidRPr="008E4AE1" w:rsidRDefault="004E3FB3">
            <w:pPr>
              <w:jc w:val="right"/>
              <w:rPr>
                <w:sz w:val="18"/>
                <w:szCs w:val="18"/>
              </w:rPr>
            </w:pPr>
            <w:r w:rsidRPr="008E4AE1">
              <w:rPr>
                <w:sz w:val="18"/>
                <w:szCs w:val="18"/>
              </w:rPr>
              <w:t>254,9</w:t>
            </w:r>
          </w:p>
        </w:tc>
        <w:tc>
          <w:tcPr>
            <w:tcW w:w="900" w:type="dxa"/>
            <w:vAlign w:val="center"/>
          </w:tcPr>
          <w:p w:rsidR="00575F52" w:rsidRPr="008E4AE1" w:rsidRDefault="004E3FB3">
            <w:pPr>
              <w:jc w:val="right"/>
              <w:rPr>
                <w:sz w:val="18"/>
                <w:szCs w:val="18"/>
              </w:rPr>
            </w:pPr>
            <w:r w:rsidRPr="008E4AE1">
              <w:rPr>
                <w:sz w:val="18"/>
                <w:szCs w:val="18"/>
              </w:rPr>
              <w:t>278,0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1,4</w:t>
            </w:r>
          </w:p>
        </w:tc>
        <w:tc>
          <w:tcPr>
            <w:tcW w:w="720" w:type="dxa"/>
            <w:vAlign w:val="center"/>
          </w:tcPr>
          <w:p w:rsidR="00575F52" w:rsidRPr="008E4AE1" w:rsidRDefault="004E3FB3">
            <w:pPr>
              <w:jc w:val="right"/>
              <w:rPr>
                <w:sz w:val="18"/>
                <w:szCs w:val="18"/>
              </w:rPr>
            </w:pPr>
            <w:r w:rsidRPr="008E4AE1">
              <w:rPr>
                <w:sz w:val="18"/>
                <w:szCs w:val="18"/>
              </w:rPr>
              <w:t>1,8</w:t>
            </w:r>
          </w:p>
        </w:tc>
      </w:tr>
      <w:tr w:rsidR="00575F52" w:rsidRPr="008E4AE1">
        <w:tc>
          <w:tcPr>
            <w:tcW w:w="1620" w:type="dxa"/>
          </w:tcPr>
          <w:p w:rsidR="00575F52" w:rsidRPr="008E4AE1" w:rsidRDefault="004E3FB3">
            <w:pPr>
              <w:spacing w:line="192" w:lineRule="auto"/>
              <w:rPr>
                <w:sz w:val="18"/>
                <w:szCs w:val="18"/>
              </w:rPr>
            </w:pPr>
            <w:r w:rsidRPr="008E4AE1">
              <w:rPr>
                <w:sz w:val="18"/>
                <w:szCs w:val="18"/>
              </w:rPr>
              <w:t>Иные межбюджетные трансферты</w:t>
            </w:r>
          </w:p>
        </w:tc>
        <w:tc>
          <w:tcPr>
            <w:tcW w:w="900" w:type="dxa"/>
            <w:vAlign w:val="center"/>
          </w:tcPr>
          <w:p w:rsidR="00575F52" w:rsidRPr="008E4AE1" w:rsidRDefault="004E3FB3">
            <w:pPr>
              <w:jc w:val="right"/>
              <w:rPr>
                <w:sz w:val="18"/>
                <w:szCs w:val="18"/>
              </w:rPr>
            </w:pPr>
            <w:r w:rsidRPr="008E4AE1">
              <w:rPr>
                <w:sz w:val="18"/>
                <w:szCs w:val="18"/>
              </w:rPr>
              <w:t>300,6</w:t>
            </w:r>
          </w:p>
        </w:tc>
        <w:tc>
          <w:tcPr>
            <w:tcW w:w="900" w:type="dxa"/>
            <w:vAlign w:val="center"/>
          </w:tcPr>
          <w:p w:rsidR="00575F52" w:rsidRPr="008E4AE1" w:rsidRDefault="004E3FB3">
            <w:pPr>
              <w:jc w:val="right"/>
              <w:rPr>
                <w:sz w:val="18"/>
                <w:szCs w:val="18"/>
              </w:rPr>
            </w:pPr>
            <w:r w:rsidRPr="008E4AE1">
              <w:rPr>
                <w:sz w:val="18"/>
                <w:szCs w:val="18"/>
              </w:rPr>
              <w:t>97,0</w:t>
            </w:r>
          </w:p>
        </w:tc>
        <w:tc>
          <w:tcPr>
            <w:tcW w:w="900" w:type="dxa"/>
            <w:vAlign w:val="center"/>
          </w:tcPr>
          <w:p w:rsidR="00575F52" w:rsidRPr="008E4AE1" w:rsidRDefault="004E3FB3">
            <w:pPr>
              <w:jc w:val="right"/>
              <w:rPr>
                <w:sz w:val="18"/>
                <w:szCs w:val="18"/>
              </w:rPr>
            </w:pPr>
            <w:r w:rsidRPr="008E4AE1">
              <w:rPr>
                <w:sz w:val="18"/>
                <w:szCs w:val="18"/>
              </w:rPr>
              <w:t>300,6</w:t>
            </w:r>
          </w:p>
        </w:tc>
        <w:tc>
          <w:tcPr>
            <w:tcW w:w="900" w:type="dxa"/>
            <w:vAlign w:val="center"/>
          </w:tcPr>
          <w:p w:rsidR="00575F52" w:rsidRPr="008E4AE1" w:rsidRDefault="004E3FB3">
            <w:pPr>
              <w:jc w:val="right"/>
              <w:rPr>
                <w:sz w:val="18"/>
                <w:szCs w:val="18"/>
              </w:rPr>
            </w:pPr>
            <w:r w:rsidRPr="008E4AE1">
              <w:rPr>
                <w:sz w:val="18"/>
                <w:szCs w:val="18"/>
              </w:rPr>
              <w:t>97,0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1,6</w:t>
            </w:r>
          </w:p>
        </w:tc>
        <w:tc>
          <w:tcPr>
            <w:tcW w:w="720" w:type="dxa"/>
            <w:vAlign w:val="center"/>
          </w:tcPr>
          <w:p w:rsidR="00575F52" w:rsidRPr="008E4AE1" w:rsidRDefault="004E3FB3">
            <w:pPr>
              <w:jc w:val="right"/>
              <w:rPr>
                <w:sz w:val="18"/>
                <w:szCs w:val="18"/>
              </w:rPr>
            </w:pPr>
            <w:r w:rsidRPr="008E4AE1">
              <w:rPr>
                <w:sz w:val="18"/>
                <w:szCs w:val="18"/>
              </w:rPr>
              <w:t>0,6</w:t>
            </w:r>
          </w:p>
        </w:tc>
      </w:tr>
      <w:tr w:rsidR="00575F52" w:rsidRPr="008E4AE1">
        <w:tc>
          <w:tcPr>
            <w:tcW w:w="1620" w:type="dxa"/>
          </w:tcPr>
          <w:p w:rsidR="00575F52" w:rsidRPr="008E4AE1" w:rsidRDefault="004E3FB3">
            <w:pPr>
              <w:spacing w:line="192" w:lineRule="auto"/>
              <w:rPr>
                <w:sz w:val="18"/>
                <w:szCs w:val="18"/>
              </w:rPr>
            </w:pPr>
            <w:r w:rsidRPr="008E4AE1">
              <w:rPr>
                <w:sz w:val="18"/>
                <w:szCs w:val="18"/>
              </w:rPr>
              <w:t>Прочие безвозмездные поступления</w:t>
            </w:r>
          </w:p>
        </w:tc>
        <w:tc>
          <w:tcPr>
            <w:tcW w:w="900" w:type="dxa"/>
            <w:vAlign w:val="center"/>
          </w:tcPr>
          <w:p w:rsidR="00575F52" w:rsidRPr="008E4AE1" w:rsidRDefault="004E3FB3">
            <w:pPr>
              <w:jc w:val="right"/>
              <w:rPr>
                <w:sz w:val="18"/>
                <w:szCs w:val="18"/>
              </w:rPr>
            </w:pPr>
            <w:r w:rsidRPr="008E4AE1">
              <w:rPr>
                <w:sz w:val="18"/>
                <w:szCs w:val="18"/>
              </w:rPr>
              <w:t>2796,7</w:t>
            </w:r>
          </w:p>
        </w:tc>
        <w:tc>
          <w:tcPr>
            <w:tcW w:w="900" w:type="dxa"/>
            <w:vAlign w:val="center"/>
          </w:tcPr>
          <w:p w:rsidR="00575F52" w:rsidRPr="008E4AE1" w:rsidRDefault="004E3FB3">
            <w:pPr>
              <w:jc w:val="right"/>
              <w:rPr>
                <w:sz w:val="18"/>
                <w:szCs w:val="18"/>
              </w:rPr>
            </w:pPr>
            <w:r w:rsidRPr="008E4AE1">
              <w:rPr>
                <w:sz w:val="18"/>
                <w:szCs w:val="18"/>
              </w:rPr>
              <w:t>0</w:t>
            </w:r>
          </w:p>
        </w:tc>
        <w:tc>
          <w:tcPr>
            <w:tcW w:w="900" w:type="dxa"/>
            <w:vAlign w:val="center"/>
          </w:tcPr>
          <w:p w:rsidR="00575F52" w:rsidRPr="008E4AE1" w:rsidRDefault="004E3FB3">
            <w:pPr>
              <w:jc w:val="right"/>
              <w:rPr>
                <w:sz w:val="18"/>
                <w:szCs w:val="18"/>
              </w:rPr>
            </w:pPr>
            <w:r w:rsidRPr="008E4AE1">
              <w:rPr>
                <w:sz w:val="18"/>
                <w:szCs w:val="18"/>
              </w:rPr>
              <w:t>2796,7</w:t>
            </w:r>
          </w:p>
        </w:tc>
        <w:tc>
          <w:tcPr>
            <w:tcW w:w="90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15,2</w:t>
            </w:r>
          </w:p>
        </w:tc>
        <w:tc>
          <w:tcPr>
            <w:tcW w:w="720" w:type="dxa"/>
            <w:vAlign w:val="center"/>
          </w:tcPr>
          <w:p w:rsidR="00575F52" w:rsidRPr="008E4AE1" w:rsidRDefault="004E3FB3">
            <w:pPr>
              <w:jc w:val="right"/>
              <w:rPr>
                <w:sz w:val="18"/>
                <w:szCs w:val="18"/>
              </w:rPr>
            </w:pPr>
            <w:r w:rsidRPr="008E4AE1">
              <w:rPr>
                <w:sz w:val="18"/>
                <w:szCs w:val="18"/>
              </w:rPr>
              <w:t>0</w:t>
            </w:r>
          </w:p>
        </w:tc>
      </w:tr>
      <w:tr w:rsidR="00575F52" w:rsidRPr="008E4AE1">
        <w:tc>
          <w:tcPr>
            <w:tcW w:w="1620" w:type="dxa"/>
          </w:tcPr>
          <w:p w:rsidR="00575F52" w:rsidRPr="008E4AE1" w:rsidRDefault="004E3FB3">
            <w:pPr>
              <w:rPr>
                <w:sz w:val="18"/>
                <w:szCs w:val="18"/>
              </w:rPr>
            </w:pPr>
            <w:r w:rsidRPr="008E4AE1">
              <w:rPr>
                <w:sz w:val="18"/>
                <w:szCs w:val="18"/>
              </w:rPr>
              <w:t>ВСЕГО</w:t>
            </w:r>
          </w:p>
        </w:tc>
        <w:tc>
          <w:tcPr>
            <w:tcW w:w="900" w:type="dxa"/>
            <w:vAlign w:val="center"/>
          </w:tcPr>
          <w:p w:rsidR="00575F52" w:rsidRPr="008E4AE1" w:rsidRDefault="004E3FB3">
            <w:pPr>
              <w:jc w:val="right"/>
              <w:rPr>
                <w:sz w:val="18"/>
                <w:szCs w:val="18"/>
              </w:rPr>
            </w:pPr>
            <w:r w:rsidRPr="008E4AE1">
              <w:rPr>
                <w:sz w:val="18"/>
                <w:szCs w:val="18"/>
              </w:rPr>
              <w:t>18417,9</w:t>
            </w:r>
          </w:p>
        </w:tc>
        <w:tc>
          <w:tcPr>
            <w:tcW w:w="900" w:type="dxa"/>
            <w:vAlign w:val="center"/>
          </w:tcPr>
          <w:p w:rsidR="00575F52" w:rsidRPr="008E4AE1" w:rsidRDefault="004E3FB3">
            <w:pPr>
              <w:jc w:val="right"/>
              <w:rPr>
                <w:sz w:val="18"/>
                <w:szCs w:val="18"/>
              </w:rPr>
            </w:pPr>
            <w:r w:rsidRPr="008E4AE1">
              <w:rPr>
                <w:sz w:val="18"/>
                <w:szCs w:val="18"/>
              </w:rPr>
              <w:t>15968,2</w:t>
            </w:r>
          </w:p>
        </w:tc>
        <w:tc>
          <w:tcPr>
            <w:tcW w:w="900" w:type="dxa"/>
            <w:vAlign w:val="center"/>
          </w:tcPr>
          <w:p w:rsidR="00575F52" w:rsidRPr="008E4AE1" w:rsidRDefault="004E3FB3">
            <w:pPr>
              <w:jc w:val="right"/>
              <w:rPr>
                <w:sz w:val="18"/>
                <w:szCs w:val="18"/>
              </w:rPr>
            </w:pPr>
            <w:r w:rsidRPr="008E4AE1">
              <w:rPr>
                <w:sz w:val="18"/>
                <w:szCs w:val="18"/>
              </w:rPr>
              <w:t>18417,8</w:t>
            </w:r>
          </w:p>
        </w:tc>
        <w:tc>
          <w:tcPr>
            <w:tcW w:w="900" w:type="dxa"/>
            <w:vAlign w:val="center"/>
          </w:tcPr>
          <w:p w:rsidR="00575F52" w:rsidRPr="008E4AE1" w:rsidRDefault="004E3FB3">
            <w:pPr>
              <w:jc w:val="right"/>
              <w:rPr>
                <w:sz w:val="18"/>
                <w:szCs w:val="18"/>
              </w:rPr>
            </w:pPr>
            <w:r w:rsidRPr="008E4AE1">
              <w:rPr>
                <w:sz w:val="18"/>
                <w:szCs w:val="18"/>
              </w:rPr>
              <w:t>15914,1</w:t>
            </w:r>
          </w:p>
        </w:tc>
        <w:tc>
          <w:tcPr>
            <w:tcW w:w="720" w:type="dxa"/>
            <w:vAlign w:val="center"/>
          </w:tcPr>
          <w:p w:rsidR="00575F52" w:rsidRPr="008E4AE1" w:rsidRDefault="004E3FB3">
            <w:pPr>
              <w:jc w:val="right"/>
              <w:rPr>
                <w:sz w:val="18"/>
                <w:szCs w:val="18"/>
              </w:rPr>
            </w:pPr>
            <w:r w:rsidRPr="008E4AE1">
              <w:rPr>
                <w:sz w:val="18"/>
                <w:szCs w:val="18"/>
              </w:rPr>
              <w:t>-0,1</w:t>
            </w:r>
          </w:p>
        </w:tc>
        <w:tc>
          <w:tcPr>
            <w:tcW w:w="720" w:type="dxa"/>
            <w:vAlign w:val="center"/>
          </w:tcPr>
          <w:p w:rsidR="00575F52" w:rsidRPr="008E4AE1" w:rsidRDefault="004E3FB3">
            <w:pPr>
              <w:jc w:val="right"/>
              <w:rPr>
                <w:sz w:val="18"/>
                <w:szCs w:val="18"/>
              </w:rPr>
            </w:pPr>
            <w:r w:rsidRPr="008E4AE1">
              <w:rPr>
                <w:sz w:val="18"/>
                <w:szCs w:val="18"/>
              </w:rPr>
              <w:t>-54,1</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99,7</w:t>
            </w:r>
          </w:p>
        </w:tc>
        <w:tc>
          <w:tcPr>
            <w:tcW w:w="720"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100,0</w:t>
            </w:r>
          </w:p>
        </w:tc>
      </w:tr>
    </w:tbl>
    <w:p w:rsidR="00575F52" w:rsidRPr="008E4AE1" w:rsidRDefault="00575F52">
      <w:pPr>
        <w:jc w:val="both"/>
        <w:rPr>
          <w:sz w:val="28"/>
          <w:szCs w:val="28"/>
        </w:rPr>
      </w:pPr>
    </w:p>
    <w:p w:rsidR="00575F52" w:rsidRPr="008E4AE1" w:rsidRDefault="004E3FB3">
      <w:pPr>
        <w:jc w:val="both"/>
        <w:rPr>
          <w:sz w:val="28"/>
          <w:szCs w:val="28"/>
        </w:rPr>
      </w:pPr>
      <w:r w:rsidRPr="008E4AE1">
        <w:rPr>
          <w:sz w:val="28"/>
          <w:szCs w:val="28"/>
        </w:rPr>
        <w:t xml:space="preserve">          Безвозмездные поступления от других бюджетов бюджетной системы РФ в виде дотаций, субвенций и иных межбюджетных трансфертов исполнены на 100% к уточненному плану, субсидии исполнены на 96,7%. В 2022 году по сравнению с 2021 годом безвозмездные поступления сократились на 2503,7 тыс. рублей.</w:t>
      </w:r>
    </w:p>
    <w:p w:rsidR="00575F52" w:rsidRPr="008E4AE1" w:rsidRDefault="00575F52">
      <w:pPr>
        <w:jc w:val="both"/>
        <w:rPr>
          <w:sz w:val="28"/>
          <w:szCs w:val="28"/>
        </w:rPr>
      </w:pPr>
    </w:p>
    <w:p w:rsidR="00575F52" w:rsidRPr="008E4AE1" w:rsidRDefault="004E3FB3">
      <w:pPr>
        <w:jc w:val="both"/>
        <w:rPr>
          <w:sz w:val="28"/>
          <w:szCs w:val="28"/>
        </w:rPr>
      </w:pPr>
      <w:r w:rsidRPr="008E4AE1">
        <w:rPr>
          <w:sz w:val="28"/>
          <w:szCs w:val="28"/>
        </w:rPr>
        <w:t>РАСХОДЫ</w:t>
      </w:r>
    </w:p>
    <w:p w:rsidR="00575F52" w:rsidRPr="008E4AE1" w:rsidRDefault="004E3FB3">
      <w:pPr>
        <w:jc w:val="both"/>
        <w:rPr>
          <w:sz w:val="28"/>
          <w:szCs w:val="28"/>
        </w:rPr>
      </w:pPr>
      <w:r w:rsidRPr="008E4AE1">
        <w:rPr>
          <w:sz w:val="28"/>
          <w:szCs w:val="28"/>
        </w:rPr>
        <w:t xml:space="preserve">          Бюджет по расходам за 2022 год утвержден в объеме 25924,4 тыс. рублей, исполнен на 24902,7 тыс. рублей, исполнение 96,1% к утвержденному плану.</w:t>
      </w:r>
    </w:p>
    <w:p w:rsidR="00575F52" w:rsidRPr="008E4AE1" w:rsidRDefault="004E3FB3">
      <w:pPr>
        <w:ind w:firstLine="360"/>
        <w:jc w:val="both"/>
        <w:rPr>
          <w:sz w:val="28"/>
          <w:szCs w:val="28"/>
        </w:rPr>
      </w:pPr>
      <w:r w:rsidRPr="008E4AE1">
        <w:rPr>
          <w:sz w:val="28"/>
          <w:szCs w:val="28"/>
        </w:rPr>
        <w:t xml:space="preserve">    Общая характеристика расходов по разделам функциональной классификации за 2021-2022 годы  приведена в таблице:</w:t>
      </w:r>
    </w:p>
    <w:tbl>
      <w:tblPr>
        <w:tblW w:w="9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921"/>
        <w:gridCol w:w="879"/>
        <w:gridCol w:w="970"/>
        <w:gridCol w:w="840"/>
        <w:gridCol w:w="861"/>
        <w:gridCol w:w="856"/>
        <w:gridCol w:w="720"/>
        <w:gridCol w:w="606"/>
        <w:gridCol w:w="654"/>
        <w:gridCol w:w="720"/>
      </w:tblGrid>
      <w:tr w:rsidR="00575F52" w:rsidRPr="008E4AE1">
        <w:trPr>
          <w:trHeight w:val="349"/>
        </w:trPr>
        <w:tc>
          <w:tcPr>
            <w:tcW w:w="1478" w:type="dxa"/>
            <w:vMerge w:val="restart"/>
            <w:vAlign w:val="center"/>
          </w:tcPr>
          <w:p w:rsidR="00575F52" w:rsidRPr="008E4AE1" w:rsidRDefault="004E3FB3">
            <w:pPr>
              <w:jc w:val="center"/>
              <w:rPr>
                <w:sz w:val="18"/>
                <w:szCs w:val="18"/>
              </w:rPr>
            </w:pPr>
            <w:r w:rsidRPr="008E4AE1">
              <w:rPr>
                <w:sz w:val="18"/>
                <w:szCs w:val="18"/>
              </w:rPr>
              <w:t>Расходы</w:t>
            </w:r>
          </w:p>
        </w:tc>
        <w:tc>
          <w:tcPr>
            <w:tcW w:w="1800" w:type="dxa"/>
            <w:gridSpan w:val="2"/>
            <w:vAlign w:val="center"/>
          </w:tcPr>
          <w:p w:rsidR="00575F52" w:rsidRPr="008E4AE1" w:rsidRDefault="004E3FB3">
            <w:pPr>
              <w:jc w:val="center"/>
              <w:rPr>
                <w:sz w:val="18"/>
                <w:szCs w:val="18"/>
              </w:rPr>
            </w:pPr>
            <w:r w:rsidRPr="008E4AE1">
              <w:rPr>
                <w:sz w:val="18"/>
                <w:szCs w:val="18"/>
              </w:rPr>
              <w:t>Утверждено, тыс. руб.</w:t>
            </w:r>
          </w:p>
        </w:tc>
        <w:tc>
          <w:tcPr>
            <w:tcW w:w="1810" w:type="dxa"/>
            <w:gridSpan w:val="2"/>
            <w:vAlign w:val="center"/>
          </w:tcPr>
          <w:p w:rsidR="00575F52" w:rsidRPr="008E4AE1" w:rsidRDefault="004E3FB3">
            <w:pPr>
              <w:jc w:val="center"/>
              <w:rPr>
                <w:sz w:val="18"/>
                <w:szCs w:val="18"/>
              </w:rPr>
            </w:pPr>
            <w:r w:rsidRPr="008E4AE1">
              <w:rPr>
                <w:sz w:val="18"/>
                <w:szCs w:val="18"/>
              </w:rPr>
              <w:t>Исполнено, тыс. руб.</w:t>
            </w:r>
          </w:p>
        </w:tc>
        <w:tc>
          <w:tcPr>
            <w:tcW w:w="1717" w:type="dxa"/>
            <w:gridSpan w:val="2"/>
            <w:vAlign w:val="center"/>
          </w:tcPr>
          <w:p w:rsidR="00575F52" w:rsidRPr="008E4AE1" w:rsidRDefault="004E3FB3">
            <w:pPr>
              <w:jc w:val="center"/>
              <w:rPr>
                <w:sz w:val="18"/>
                <w:szCs w:val="18"/>
              </w:rPr>
            </w:pPr>
            <w:r w:rsidRPr="008E4AE1">
              <w:rPr>
                <w:sz w:val="18"/>
                <w:szCs w:val="18"/>
              </w:rPr>
              <w:t>Отклонение, тыс. руб.</w:t>
            </w:r>
          </w:p>
        </w:tc>
        <w:tc>
          <w:tcPr>
            <w:tcW w:w="1326" w:type="dxa"/>
            <w:gridSpan w:val="2"/>
            <w:vAlign w:val="center"/>
          </w:tcPr>
          <w:p w:rsidR="00575F52" w:rsidRPr="008E4AE1" w:rsidRDefault="004E3FB3">
            <w:pPr>
              <w:jc w:val="center"/>
              <w:rPr>
                <w:sz w:val="18"/>
                <w:szCs w:val="18"/>
              </w:rPr>
            </w:pPr>
            <w:r w:rsidRPr="008E4AE1">
              <w:rPr>
                <w:sz w:val="18"/>
                <w:szCs w:val="18"/>
              </w:rPr>
              <w:t>Исполнение, %</w:t>
            </w:r>
          </w:p>
        </w:tc>
        <w:tc>
          <w:tcPr>
            <w:tcW w:w="1374" w:type="dxa"/>
            <w:gridSpan w:val="2"/>
            <w:vAlign w:val="center"/>
          </w:tcPr>
          <w:p w:rsidR="00575F52" w:rsidRPr="008E4AE1" w:rsidRDefault="004E3FB3">
            <w:pPr>
              <w:jc w:val="center"/>
              <w:rPr>
                <w:sz w:val="18"/>
                <w:szCs w:val="18"/>
              </w:rPr>
            </w:pPr>
            <w:r w:rsidRPr="008E4AE1">
              <w:rPr>
                <w:sz w:val="18"/>
                <w:szCs w:val="18"/>
              </w:rPr>
              <w:t>Доля, %</w:t>
            </w:r>
          </w:p>
        </w:tc>
      </w:tr>
      <w:tr w:rsidR="00575F52" w:rsidRPr="008E4AE1">
        <w:trPr>
          <w:trHeight w:val="279"/>
        </w:trPr>
        <w:tc>
          <w:tcPr>
            <w:tcW w:w="1478" w:type="dxa"/>
            <w:vMerge/>
            <w:vAlign w:val="center"/>
          </w:tcPr>
          <w:p w:rsidR="00575F52" w:rsidRPr="008E4AE1" w:rsidRDefault="00575F52">
            <w:pPr>
              <w:jc w:val="center"/>
              <w:rPr>
                <w:sz w:val="18"/>
                <w:szCs w:val="18"/>
              </w:rPr>
            </w:pPr>
          </w:p>
        </w:tc>
        <w:tc>
          <w:tcPr>
            <w:tcW w:w="921" w:type="dxa"/>
            <w:vAlign w:val="center"/>
          </w:tcPr>
          <w:p w:rsidR="00575F52" w:rsidRPr="008E4AE1" w:rsidRDefault="004E3FB3">
            <w:pPr>
              <w:jc w:val="center"/>
              <w:rPr>
                <w:sz w:val="18"/>
                <w:szCs w:val="18"/>
              </w:rPr>
            </w:pPr>
            <w:r w:rsidRPr="008E4AE1">
              <w:rPr>
                <w:sz w:val="18"/>
                <w:szCs w:val="18"/>
              </w:rPr>
              <w:t>2021</w:t>
            </w:r>
          </w:p>
        </w:tc>
        <w:tc>
          <w:tcPr>
            <w:tcW w:w="879" w:type="dxa"/>
            <w:vAlign w:val="center"/>
          </w:tcPr>
          <w:p w:rsidR="00575F52" w:rsidRPr="008E4AE1" w:rsidRDefault="004E3FB3">
            <w:pPr>
              <w:jc w:val="center"/>
              <w:rPr>
                <w:sz w:val="18"/>
                <w:szCs w:val="18"/>
              </w:rPr>
            </w:pPr>
            <w:r w:rsidRPr="008E4AE1">
              <w:rPr>
                <w:sz w:val="18"/>
                <w:szCs w:val="18"/>
              </w:rPr>
              <w:t>2022</w:t>
            </w:r>
          </w:p>
        </w:tc>
        <w:tc>
          <w:tcPr>
            <w:tcW w:w="970" w:type="dxa"/>
            <w:vAlign w:val="center"/>
          </w:tcPr>
          <w:p w:rsidR="00575F52" w:rsidRPr="008E4AE1" w:rsidRDefault="004E3FB3">
            <w:pPr>
              <w:jc w:val="center"/>
              <w:rPr>
                <w:sz w:val="18"/>
                <w:szCs w:val="18"/>
              </w:rPr>
            </w:pPr>
            <w:r w:rsidRPr="008E4AE1">
              <w:rPr>
                <w:sz w:val="18"/>
                <w:szCs w:val="18"/>
              </w:rPr>
              <w:t>2021</w:t>
            </w:r>
          </w:p>
        </w:tc>
        <w:tc>
          <w:tcPr>
            <w:tcW w:w="840" w:type="dxa"/>
            <w:vAlign w:val="center"/>
          </w:tcPr>
          <w:p w:rsidR="00575F52" w:rsidRPr="008E4AE1" w:rsidRDefault="004E3FB3">
            <w:pPr>
              <w:jc w:val="center"/>
              <w:rPr>
                <w:sz w:val="18"/>
                <w:szCs w:val="18"/>
              </w:rPr>
            </w:pPr>
            <w:r w:rsidRPr="008E4AE1">
              <w:rPr>
                <w:sz w:val="18"/>
                <w:szCs w:val="18"/>
              </w:rPr>
              <w:t>2022</w:t>
            </w:r>
          </w:p>
        </w:tc>
        <w:tc>
          <w:tcPr>
            <w:tcW w:w="861" w:type="dxa"/>
            <w:vAlign w:val="center"/>
          </w:tcPr>
          <w:p w:rsidR="00575F52" w:rsidRPr="008E4AE1" w:rsidRDefault="004E3FB3">
            <w:pPr>
              <w:jc w:val="center"/>
              <w:rPr>
                <w:sz w:val="18"/>
                <w:szCs w:val="18"/>
              </w:rPr>
            </w:pPr>
            <w:r w:rsidRPr="008E4AE1">
              <w:rPr>
                <w:sz w:val="18"/>
                <w:szCs w:val="18"/>
              </w:rPr>
              <w:t>2021</w:t>
            </w:r>
          </w:p>
        </w:tc>
        <w:tc>
          <w:tcPr>
            <w:tcW w:w="856" w:type="dxa"/>
            <w:vAlign w:val="center"/>
          </w:tcPr>
          <w:p w:rsidR="00575F52" w:rsidRPr="008E4AE1" w:rsidRDefault="004E3FB3">
            <w:pPr>
              <w:jc w:val="center"/>
              <w:rPr>
                <w:sz w:val="18"/>
                <w:szCs w:val="18"/>
              </w:rPr>
            </w:pPr>
            <w:r w:rsidRPr="008E4AE1">
              <w:rPr>
                <w:sz w:val="18"/>
                <w:szCs w:val="18"/>
              </w:rPr>
              <w:t>2022</w:t>
            </w:r>
          </w:p>
        </w:tc>
        <w:tc>
          <w:tcPr>
            <w:tcW w:w="720" w:type="dxa"/>
            <w:vAlign w:val="center"/>
          </w:tcPr>
          <w:p w:rsidR="00575F52" w:rsidRPr="008E4AE1" w:rsidRDefault="004E3FB3">
            <w:pPr>
              <w:jc w:val="center"/>
              <w:rPr>
                <w:sz w:val="18"/>
                <w:szCs w:val="18"/>
              </w:rPr>
            </w:pPr>
            <w:r w:rsidRPr="008E4AE1">
              <w:rPr>
                <w:sz w:val="18"/>
                <w:szCs w:val="18"/>
              </w:rPr>
              <w:t>2021</w:t>
            </w:r>
          </w:p>
        </w:tc>
        <w:tc>
          <w:tcPr>
            <w:tcW w:w="606" w:type="dxa"/>
            <w:vAlign w:val="center"/>
          </w:tcPr>
          <w:p w:rsidR="00575F52" w:rsidRPr="008E4AE1" w:rsidRDefault="004E3FB3">
            <w:pPr>
              <w:jc w:val="center"/>
              <w:rPr>
                <w:sz w:val="18"/>
                <w:szCs w:val="18"/>
              </w:rPr>
            </w:pPr>
            <w:r w:rsidRPr="008E4AE1">
              <w:rPr>
                <w:sz w:val="18"/>
                <w:szCs w:val="18"/>
              </w:rPr>
              <w:t>2022</w:t>
            </w:r>
          </w:p>
        </w:tc>
        <w:tc>
          <w:tcPr>
            <w:tcW w:w="654" w:type="dxa"/>
            <w:vAlign w:val="center"/>
          </w:tcPr>
          <w:p w:rsidR="00575F52" w:rsidRPr="008E4AE1" w:rsidRDefault="004E3FB3">
            <w:pPr>
              <w:jc w:val="center"/>
              <w:rPr>
                <w:sz w:val="18"/>
                <w:szCs w:val="18"/>
              </w:rPr>
            </w:pPr>
            <w:r w:rsidRPr="008E4AE1">
              <w:rPr>
                <w:sz w:val="18"/>
                <w:szCs w:val="18"/>
              </w:rPr>
              <w:t>2021</w:t>
            </w:r>
          </w:p>
        </w:tc>
        <w:tc>
          <w:tcPr>
            <w:tcW w:w="720" w:type="dxa"/>
            <w:vAlign w:val="center"/>
          </w:tcPr>
          <w:p w:rsidR="00575F52" w:rsidRPr="008E4AE1" w:rsidRDefault="004E3FB3">
            <w:pPr>
              <w:jc w:val="center"/>
              <w:rPr>
                <w:sz w:val="18"/>
                <w:szCs w:val="18"/>
              </w:rPr>
            </w:pPr>
            <w:r w:rsidRPr="008E4AE1">
              <w:rPr>
                <w:sz w:val="18"/>
                <w:szCs w:val="18"/>
              </w:rPr>
              <w:t>2022</w:t>
            </w:r>
          </w:p>
        </w:tc>
      </w:tr>
      <w:tr w:rsidR="00575F52" w:rsidRPr="008E4AE1">
        <w:tc>
          <w:tcPr>
            <w:tcW w:w="1478" w:type="dxa"/>
            <w:vAlign w:val="center"/>
          </w:tcPr>
          <w:p w:rsidR="00575F52" w:rsidRPr="008E4AE1" w:rsidRDefault="004E3FB3">
            <w:pPr>
              <w:rPr>
                <w:sz w:val="18"/>
                <w:szCs w:val="18"/>
              </w:rPr>
            </w:pPr>
            <w:r w:rsidRPr="008E4AE1">
              <w:rPr>
                <w:sz w:val="18"/>
                <w:szCs w:val="18"/>
              </w:rPr>
              <w:t xml:space="preserve">Общегосударственные вопросы </w:t>
            </w:r>
          </w:p>
        </w:tc>
        <w:tc>
          <w:tcPr>
            <w:tcW w:w="921" w:type="dxa"/>
            <w:vAlign w:val="center"/>
          </w:tcPr>
          <w:p w:rsidR="00575F52" w:rsidRPr="008E4AE1" w:rsidRDefault="004E3FB3">
            <w:pPr>
              <w:jc w:val="right"/>
              <w:rPr>
                <w:sz w:val="18"/>
                <w:szCs w:val="18"/>
              </w:rPr>
            </w:pPr>
            <w:r w:rsidRPr="008E4AE1">
              <w:rPr>
                <w:sz w:val="18"/>
                <w:szCs w:val="18"/>
              </w:rPr>
              <w:t>6437,0</w:t>
            </w:r>
          </w:p>
        </w:tc>
        <w:tc>
          <w:tcPr>
            <w:tcW w:w="879" w:type="dxa"/>
            <w:vAlign w:val="center"/>
          </w:tcPr>
          <w:p w:rsidR="00575F52" w:rsidRPr="008E4AE1" w:rsidRDefault="004E3FB3">
            <w:pPr>
              <w:jc w:val="right"/>
              <w:rPr>
                <w:sz w:val="18"/>
                <w:szCs w:val="18"/>
              </w:rPr>
            </w:pPr>
            <w:r w:rsidRPr="008E4AE1">
              <w:rPr>
                <w:sz w:val="18"/>
                <w:szCs w:val="18"/>
              </w:rPr>
              <w:t>7673,3</w:t>
            </w:r>
          </w:p>
        </w:tc>
        <w:tc>
          <w:tcPr>
            <w:tcW w:w="970" w:type="dxa"/>
            <w:vAlign w:val="center"/>
          </w:tcPr>
          <w:p w:rsidR="00575F52" w:rsidRPr="008E4AE1" w:rsidRDefault="004E3FB3">
            <w:pPr>
              <w:jc w:val="right"/>
              <w:rPr>
                <w:sz w:val="18"/>
                <w:szCs w:val="18"/>
              </w:rPr>
            </w:pPr>
            <w:r w:rsidRPr="008E4AE1">
              <w:rPr>
                <w:sz w:val="18"/>
                <w:szCs w:val="18"/>
              </w:rPr>
              <w:t>5928,3</w:t>
            </w:r>
          </w:p>
        </w:tc>
        <w:tc>
          <w:tcPr>
            <w:tcW w:w="840" w:type="dxa"/>
            <w:vAlign w:val="center"/>
          </w:tcPr>
          <w:p w:rsidR="00575F52" w:rsidRPr="008E4AE1" w:rsidRDefault="004E3FB3">
            <w:pPr>
              <w:jc w:val="right"/>
              <w:rPr>
                <w:sz w:val="18"/>
                <w:szCs w:val="18"/>
              </w:rPr>
            </w:pPr>
            <w:r w:rsidRPr="008E4AE1">
              <w:rPr>
                <w:sz w:val="18"/>
                <w:szCs w:val="18"/>
              </w:rPr>
              <w:t>7295,6</w:t>
            </w:r>
          </w:p>
        </w:tc>
        <w:tc>
          <w:tcPr>
            <w:tcW w:w="861" w:type="dxa"/>
            <w:vAlign w:val="center"/>
          </w:tcPr>
          <w:p w:rsidR="00575F52" w:rsidRPr="008E4AE1" w:rsidRDefault="004E3FB3">
            <w:pPr>
              <w:jc w:val="right"/>
              <w:rPr>
                <w:sz w:val="18"/>
                <w:szCs w:val="18"/>
              </w:rPr>
            </w:pPr>
            <w:r w:rsidRPr="008E4AE1">
              <w:rPr>
                <w:sz w:val="18"/>
                <w:szCs w:val="18"/>
              </w:rPr>
              <w:t>-508,7</w:t>
            </w:r>
          </w:p>
        </w:tc>
        <w:tc>
          <w:tcPr>
            <w:tcW w:w="856" w:type="dxa"/>
            <w:vAlign w:val="center"/>
          </w:tcPr>
          <w:p w:rsidR="00575F52" w:rsidRPr="008E4AE1" w:rsidRDefault="004E3FB3">
            <w:pPr>
              <w:jc w:val="right"/>
              <w:rPr>
                <w:sz w:val="18"/>
                <w:szCs w:val="18"/>
              </w:rPr>
            </w:pPr>
            <w:r w:rsidRPr="008E4AE1">
              <w:rPr>
                <w:sz w:val="18"/>
                <w:szCs w:val="18"/>
              </w:rPr>
              <w:t>-377,7</w:t>
            </w:r>
          </w:p>
        </w:tc>
        <w:tc>
          <w:tcPr>
            <w:tcW w:w="720" w:type="dxa"/>
            <w:vAlign w:val="center"/>
          </w:tcPr>
          <w:p w:rsidR="00575F52" w:rsidRPr="008E4AE1" w:rsidRDefault="004E3FB3">
            <w:pPr>
              <w:jc w:val="right"/>
              <w:rPr>
                <w:sz w:val="18"/>
                <w:szCs w:val="18"/>
              </w:rPr>
            </w:pPr>
            <w:r w:rsidRPr="008E4AE1">
              <w:rPr>
                <w:sz w:val="18"/>
                <w:szCs w:val="18"/>
              </w:rPr>
              <w:t>92,1</w:t>
            </w:r>
          </w:p>
        </w:tc>
        <w:tc>
          <w:tcPr>
            <w:tcW w:w="606" w:type="dxa"/>
            <w:vAlign w:val="center"/>
          </w:tcPr>
          <w:p w:rsidR="00575F52" w:rsidRPr="008E4AE1" w:rsidRDefault="004E3FB3">
            <w:pPr>
              <w:jc w:val="right"/>
              <w:rPr>
                <w:sz w:val="18"/>
                <w:szCs w:val="18"/>
              </w:rPr>
            </w:pPr>
            <w:r w:rsidRPr="008E4AE1">
              <w:rPr>
                <w:sz w:val="18"/>
                <w:szCs w:val="18"/>
              </w:rPr>
              <w:t>95,1</w:t>
            </w:r>
          </w:p>
        </w:tc>
        <w:tc>
          <w:tcPr>
            <w:tcW w:w="654" w:type="dxa"/>
            <w:vAlign w:val="center"/>
          </w:tcPr>
          <w:p w:rsidR="00575F52" w:rsidRPr="008E4AE1" w:rsidRDefault="004E3FB3">
            <w:pPr>
              <w:jc w:val="right"/>
              <w:rPr>
                <w:sz w:val="18"/>
                <w:szCs w:val="18"/>
              </w:rPr>
            </w:pPr>
            <w:r w:rsidRPr="008E4AE1">
              <w:rPr>
                <w:sz w:val="18"/>
                <w:szCs w:val="18"/>
              </w:rPr>
              <w:t>22,4</w:t>
            </w:r>
          </w:p>
        </w:tc>
        <w:tc>
          <w:tcPr>
            <w:tcW w:w="720" w:type="dxa"/>
            <w:vAlign w:val="center"/>
          </w:tcPr>
          <w:p w:rsidR="00575F52" w:rsidRPr="008E4AE1" w:rsidRDefault="004E3FB3">
            <w:pPr>
              <w:jc w:val="right"/>
              <w:rPr>
                <w:sz w:val="18"/>
                <w:szCs w:val="18"/>
              </w:rPr>
            </w:pPr>
            <w:r w:rsidRPr="008E4AE1">
              <w:rPr>
                <w:sz w:val="18"/>
                <w:szCs w:val="18"/>
              </w:rPr>
              <w:t>29,3</w:t>
            </w:r>
          </w:p>
        </w:tc>
      </w:tr>
      <w:tr w:rsidR="00575F52" w:rsidRPr="008E4AE1">
        <w:tc>
          <w:tcPr>
            <w:tcW w:w="1478" w:type="dxa"/>
            <w:vAlign w:val="center"/>
          </w:tcPr>
          <w:p w:rsidR="00575F52" w:rsidRPr="008E4AE1" w:rsidRDefault="004E3FB3">
            <w:pPr>
              <w:rPr>
                <w:sz w:val="18"/>
                <w:szCs w:val="18"/>
              </w:rPr>
            </w:pPr>
            <w:r w:rsidRPr="008E4AE1">
              <w:rPr>
                <w:sz w:val="18"/>
                <w:szCs w:val="18"/>
              </w:rPr>
              <w:t xml:space="preserve">Национальная оборона </w:t>
            </w:r>
          </w:p>
        </w:tc>
        <w:tc>
          <w:tcPr>
            <w:tcW w:w="921" w:type="dxa"/>
            <w:vAlign w:val="center"/>
          </w:tcPr>
          <w:p w:rsidR="00575F52" w:rsidRPr="008E4AE1" w:rsidRDefault="004E3FB3">
            <w:pPr>
              <w:jc w:val="right"/>
              <w:rPr>
                <w:sz w:val="18"/>
                <w:szCs w:val="18"/>
              </w:rPr>
            </w:pPr>
            <w:r w:rsidRPr="008E4AE1">
              <w:rPr>
                <w:sz w:val="18"/>
                <w:szCs w:val="18"/>
              </w:rPr>
              <w:t>254,9</w:t>
            </w:r>
          </w:p>
        </w:tc>
        <w:tc>
          <w:tcPr>
            <w:tcW w:w="879" w:type="dxa"/>
            <w:vAlign w:val="center"/>
          </w:tcPr>
          <w:p w:rsidR="00575F52" w:rsidRPr="008E4AE1" w:rsidRDefault="004E3FB3">
            <w:pPr>
              <w:jc w:val="right"/>
              <w:rPr>
                <w:sz w:val="18"/>
                <w:szCs w:val="18"/>
              </w:rPr>
            </w:pPr>
            <w:r w:rsidRPr="008E4AE1">
              <w:rPr>
                <w:sz w:val="18"/>
                <w:szCs w:val="18"/>
              </w:rPr>
              <w:t>278,0</w:t>
            </w:r>
          </w:p>
        </w:tc>
        <w:tc>
          <w:tcPr>
            <w:tcW w:w="970" w:type="dxa"/>
            <w:vAlign w:val="center"/>
          </w:tcPr>
          <w:p w:rsidR="00575F52" w:rsidRPr="008E4AE1" w:rsidRDefault="004E3FB3">
            <w:pPr>
              <w:jc w:val="right"/>
              <w:rPr>
                <w:sz w:val="18"/>
                <w:szCs w:val="18"/>
              </w:rPr>
            </w:pPr>
            <w:r w:rsidRPr="008E4AE1">
              <w:rPr>
                <w:sz w:val="18"/>
                <w:szCs w:val="18"/>
              </w:rPr>
              <w:t>254,9</w:t>
            </w:r>
          </w:p>
        </w:tc>
        <w:tc>
          <w:tcPr>
            <w:tcW w:w="840" w:type="dxa"/>
            <w:vAlign w:val="center"/>
          </w:tcPr>
          <w:p w:rsidR="00575F52" w:rsidRPr="008E4AE1" w:rsidRDefault="004E3FB3">
            <w:pPr>
              <w:jc w:val="right"/>
              <w:rPr>
                <w:sz w:val="18"/>
                <w:szCs w:val="18"/>
              </w:rPr>
            </w:pPr>
            <w:r w:rsidRPr="008E4AE1">
              <w:rPr>
                <w:sz w:val="18"/>
                <w:szCs w:val="18"/>
              </w:rPr>
              <w:t>278,0</w:t>
            </w:r>
          </w:p>
        </w:tc>
        <w:tc>
          <w:tcPr>
            <w:tcW w:w="861" w:type="dxa"/>
            <w:vAlign w:val="center"/>
          </w:tcPr>
          <w:p w:rsidR="00575F52" w:rsidRPr="008E4AE1" w:rsidRDefault="004E3FB3">
            <w:pPr>
              <w:jc w:val="right"/>
              <w:rPr>
                <w:sz w:val="18"/>
                <w:szCs w:val="18"/>
              </w:rPr>
            </w:pPr>
            <w:r w:rsidRPr="008E4AE1">
              <w:rPr>
                <w:sz w:val="18"/>
                <w:szCs w:val="18"/>
              </w:rPr>
              <w:t>0</w:t>
            </w:r>
          </w:p>
        </w:tc>
        <w:tc>
          <w:tcPr>
            <w:tcW w:w="856"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100</w:t>
            </w:r>
          </w:p>
        </w:tc>
        <w:tc>
          <w:tcPr>
            <w:tcW w:w="606" w:type="dxa"/>
            <w:vAlign w:val="center"/>
          </w:tcPr>
          <w:p w:rsidR="00575F52" w:rsidRPr="008E4AE1" w:rsidRDefault="004E3FB3">
            <w:pPr>
              <w:jc w:val="right"/>
              <w:rPr>
                <w:sz w:val="18"/>
                <w:szCs w:val="18"/>
              </w:rPr>
            </w:pPr>
            <w:r w:rsidRPr="008E4AE1">
              <w:rPr>
                <w:sz w:val="18"/>
                <w:szCs w:val="18"/>
              </w:rPr>
              <w:t>100</w:t>
            </w:r>
          </w:p>
        </w:tc>
        <w:tc>
          <w:tcPr>
            <w:tcW w:w="654" w:type="dxa"/>
            <w:vAlign w:val="center"/>
          </w:tcPr>
          <w:p w:rsidR="00575F52" w:rsidRPr="008E4AE1" w:rsidRDefault="004E3FB3">
            <w:pPr>
              <w:jc w:val="right"/>
              <w:rPr>
                <w:sz w:val="18"/>
                <w:szCs w:val="18"/>
              </w:rPr>
            </w:pPr>
            <w:r w:rsidRPr="008E4AE1">
              <w:rPr>
                <w:sz w:val="18"/>
                <w:szCs w:val="18"/>
              </w:rPr>
              <w:t>0,9</w:t>
            </w:r>
          </w:p>
        </w:tc>
        <w:tc>
          <w:tcPr>
            <w:tcW w:w="720" w:type="dxa"/>
            <w:vAlign w:val="center"/>
          </w:tcPr>
          <w:p w:rsidR="00575F52" w:rsidRPr="008E4AE1" w:rsidRDefault="004E3FB3">
            <w:pPr>
              <w:jc w:val="right"/>
              <w:rPr>
                <w:sz w:val="18"/>
                <w:szCs w:val="18"/>
              </w:rPr>
            </w:pPr>
            <w:r w:rsidRPr="008E4AE1">
              <w:rPr>
                <w:sz w:val="18"/>
                <w:szCs w:val="18"/>
              </w:rPr>
              <w:t>1,1</w:t>
            </w:r>
          </w:p>
        </w:tc>
      </w:tr>
      <w:tr w:rsidR="00575F52" w:rsidRPr="008E4AE1">
        <w:tc>
          <w:tcPr>
            <w:tcW w:w="1478" w:type="dxa"/>
            <w:vAlign w:val="center"/>
          </w:tcPr>
          <w:p w:rsidR="00575F52" w:rsidRPr="008E4AE1" w:rsidRDefault="004E3FB3">
            <w:pPr>
              <w:rPr>
                <w:sz w:val="18"/>
                <w:szCs w:val="18"/>
              </w:rPr>
            </w:pPr>
            <w:r w:rsidRPr="008E4AE1">
              <w:rPr>
                <w:sz w:val="18"/>
                <w:szCs w:val="18"/>
              </w:rPr>
              <w:t xml:space="preserve">Национальная безопасность и правоохранительная деятельность </w:t>
            </w:r>
          </w:p>
        </w:tc>
        <w:tc>
          <w:tcPr>
            <w:tcW w:w="921" w:type="dxa"/>
            <w:vAlign w:val="center"/>
          </w:tcPr>
          <w:p w:rsidR="00575F52" w:rsidRPr="008E4AE1" w:rsidRDefault="004E3FB3">
            <w:pPr>
              <w:jc w:val="right"/>
              <w:rPr>
                <w:sz w:val="18"/>
                <w:szCs w:val="18"/>
              </w:rPr>
            </w:pPr>
            <w:r w:rsidRPr="008E4AE1">
              <w:rPr>
                <w:sz w:val="18"/>
                <w:szCs w:val="18"/>
              </w:rPr>
              <w:t>192,6</w:t>
            </w:r>
          </w:p>
        </w:tc>
        <w:tc>
          <w:tcPr>
            <w:tcW w:w="879" w:type="dxa"/>
            <w:vAlign w:val="center"/>
          </w:tcPr>
          <w:p w:rsidR="00575F52" w:rsidRPr="008E4AE1" w:rsidRDefault="004E3FB3">
            <w:pPr>
              <w:jc w:val="right"/>
              <w:rPr>
                <w:sz w:val="18"/>
                <w:szCs w:val="18"/>
              </w:rPr>
            </w:pPr>
            <w:r w:rsidRPr="008E4AE1">
              <w:rPr>
                <w:sz w:val="18"/>
                <w:szCs w:val="18"/>
              </w:rPr>
              <w:t>275,7</w:t>
            </w:r>
          </w:p>
        </w:tc>
        <w:tc>
          <w:tcPr>
            <w:tcW w:w="970" w:type="dxa"/>
            <w:vAlign w:val="center"/>
          </w:tcPr>
          <w:p w:rsidR="00575F52" w:rsidRPr="008E4AE1" w:rsidRDefault="004E3FB3">
            <w:pPr>
              <w:jc w:val="right"/>
              <w:rPr>
                <w:sz w:val="18"/>
                <w:szCs w:val="18"/>
              </w:rPr>
            </w:pPr>
            <w:r w:rsidRPr="008E4AE1">
              <w:rPr>
                <w:sz w:val="18"/>
                <w:szCs w:val="18"/>
              </w:rPr>
              <w:t>192,6</w:t>
            </w:r>
          </w:p>
        </w:tc>
        <w:tc>
          <w:tcPr>
            <w:tcW w:w="840" w:type="dxa"/>
            <w:vAlign w:val="center"/>
          </w:tcPr>
          <w:p w:rsidR="00575F52" w:rsidRPr="008E4AE1" w:rsidRDefault="004E3FB3">
            <w:pPr>
              <w:jc w:val="right"/>
              <w:rPr>
                <w:sz w:val="18"/>
                <w:szCs w:val="18"/>
              </w:rPr>
            </w:pPr>
            <w:r w:rsidRPr="008E4AE1">
              <w:rPr>
                <w:sz w:val="18"/>
                <w:szCs w:val="18"/>
              </w:rPr>
              <w:t>275,7</w:t>
            </w:r>
          </w:p>
        </w:tc>
        <w:tc>
          <w:tcPr>
            <w:tcW w:w="861" w:type="dxa"/>
            <w:vAlign w:val="center"/>
          </w:tcPr>
          <w:p w:rsidR="00575F52" w:rsidRPr="008E4AE1" w:rsidRDefault="004E3FB3">
            <w:pPr>
              <w:jc w:val="right"/>
              <w:rPr>
                <w:sz w:val="18"/>
                <w:szCs w:val="18"/>
              </w:rPr>
            </w:pPr>
            <w:r w:rsidRPr="008E4AE1">
              <w:rPr>
                <w:sz w:val="18"/>
                <w:szCs w:val="18"/>
              </w:rPr>
              <w:t>0</w:t>
            </w:r>
          </w:p>
        </w:tc>
        <w:tc>
          <w:tcPr>
            <w:tcW w:w="856"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100</w:t>
            </w:r>
          </w:p>
        </w:tc>
        <w:tc>
          <w:tcPr>
            <w:tcW w:w="606" w:type="dxa"/>
            <w:vAlign w:val="center"/>
          </w:tcPr>
          <w:p w:rsidR="00575F52" w:rsidRPr="008E4AE1" w:rsidRDefault="004E3FB3">
            <w:pPr>
              <w:jc w:val="right"/>
              <w:rPr>
                <w:sz w:val="18"/>
                <w:szCs w:val="18"/>
              </w:rPr>
            </w:pPr>
            <w:r w:rsidRPr="008E4AE1">
              <w:rPr>
                <w:sz w:val="18"/>
                <w:szCs w:val="18"/>
              </w:rPr>
              <w:t>100</w:t>
            </w:r>
          </w:p>
        </w:tc>
        <w:tc>
          <w:tcPr>
            <w:tcW w:w="654" w:type="dxa"/>
            <w:vAlign w:val="center"/>
          </w:tcPr>
          <w:p w:rsidR="00575F52" w:rsidRPr="008E4AE1" w:rsidRDefault="004E3FB3">
            <w:pPr>
              <w:jc w:val="right"/>
              <w:rPr>
                <w:sz w:val="18"/>
                <w:szCs w:val="18"/>
              </w:rPr>
            </w:pPr>
            <w:r w:rsidRPr="008E4AE1">
              <w:rPr>
                <w:sz w:val="18"/>
                <w:szCs w:val="18"/>
              </w:rPr>
              <w:t>0,7</w:t>
            </w:r>
          </w:p>
        </w:tc>
        <w:tc>
          <w:tcPr>
            <w:tcW w:w="720" w:type="dxa"/>
            <w:vAlign w:val="center"/>
          </w:tcPr>
          <w:p w:rsidR="00575F52" w:rsidRPr="008E4AE1" w:rsidRDefault="004E3FB3">
            <w:pPr>
              <w:jc w:val="right"/>
              <w:rPr>
                <w:sz w:val="18"/>
                <w:szCs w:val="18"/>
              </w:rPr>
            </w:pPr>
            <w:r w:rsidRPr="008E4AE1">
              <w:rPr>
                <w:sz w:val="18"/>
                <w:szCs w:val="18"/>
              </w:rPr>
              <w:t>1,1</w:t>
            </w:r>
          </w:p>
        </w:tc>
      </w:tr>
      <w:tr w:rsidR="00575F52" w:rsidRPr="008E4AE1">
        <w:tc>
          <w:tcPr>
            <w:tcW w:w="1478" w:type="dxa"/>
            <w:vAlign w:val="center"/>
          </w:tcPr>
          <w:p w:rsidR="00575F52" w:rsidRPr="008E4AE1" w:rsidRDefault="004E3FB3">
            <w:pPr>
              <w:rPr>
                <w:sz w:val="18"/>
                <w:szCs w:val="18"/>
              </w:rPr>
            </w:pPr>
            <w:r w:rsidRPr="008E4AE1">
              <w:rPr>
                <w:sz w:val="18"/>
                <w:szCs w:val="18"/>
              </w:rPr>
              <w:t>Национальная экономика</w:t>
            </w:r>
          </w:p>
        </w:tc>
        <w:tc>
          <w:tcPr>
            <w:tcW w:w="921" w:type="dxa"/>
            <w:vAlign w:val="center"/>
          </w:tcPr>
          <w:p w:rsidR="00575F52" w:rsidRPr="008E4AE1" w:rsidRDefault="004E3FB3">
            <w:pPr>
              <w:jc w:val="right"/>
              <w:rPr>
                <w:sz w:val="18"/>
                <w:szCs w:val="18"/>
              </w:rPr>
            </w:pPr>
            <w:r w:rsidRPr="008E4AE1">
              <w:rPr>
                <w:sz w:val="18"/>
                <w:szCs w:val="18"/>
              </w:rPr>
              <w:t>9105,8</w:t>
            </w:r>
          </w:p>
        </w:tc>
        <w:tc>
          <w:tcPr>
            <w:tcW w:w="879" w:type="dxa"/>
            <w:vAlign w:val="center"/>
          </w:tcPr>
          <w:p w:rsidR="00575F52" w:rsidRPr="008E4AE1" w:rsidRDefault="004E3FB3">
            <w:pPr>
              <w:jc w:val="right"/>
              <w:rPr>
                <w:sz w:val="18"/>
                <w:szCs w:val="18"/>
              </w:rPr>
            </w:pPr>
            <w:r w:rsidRPr="008E4AE1">
              <w:rPr>
                <w:sz w:val="18"/>
                <w:szCs w:val="18"/>
              </w:rPr>
              <w:t>8668,7</w:t>
            </w:r>
          </w:p>
        </w:tc>
        <w:tc>
          <w:tcPr>
            <w:tcW w:w="970" w:type="dxa"/>
            <w:vAlign w:val="center"/>
          </w:tcPr>
          <w:p w:rsidR="00575F52" w:rsidRPr="008E4AE1" w:rsidRDefault="004E3FB3">
            <w:pPr>
              <w:jc w:val="right"/>
              <w:rPr>
                <w:sz w:val="18"/>
                <w:szCs w:val="18"/>
              </w:rPr>
            </w:pPr>
            <w:r w:rsidRPr="008E4AE1">
              <w:rPr>
                <w:sz w:val="18"/>
                <w:szCs w:val="18"/>
              </w:rPr>
              <w:t>8733,5</w:t>
            </w:r>
          </w:p>
        </w:tc>
        <w:tc>
          <w:tcPr>
            <w:tcW w:w="840" w:type="dxa"/>
            <w:vAlign w:val="center"/>
          </w:tcPr>
          <w:p w:rsidR="00575F52" w:rsidRPr="008E4AE1" w:rsidRDefault="004E3FB3">
            <w:pPr>
              <w:jc w:val="right"/>
              <w:rPr>
                <w:sz w:val="18"/>
                <w:szCs w:val="18"/>
              </w:rPr>
            </w:pPr>
            <w:r w:rsidRPr="008E4AE1">
              <w:rPr>
                <w:sz w:val="18"/>
                <w:szCs w:val="18"/>
              </w:rPr>
              <w:t>8298,7</w:t>
            </w:r>
          </w:p>
        </w:tc>
        <w:tc>
          <w:tcPr>
            <w:tcW w:w="861" w:type="dxa"/>
            <w:vAlign w:val="center"/>
          </w:tcPr>
          <w:p w:rsidR="00575F52" w:rsidRPr="008E4AE1" w:rsidRDefault="004E3FB3">
            <w:pPr>
              <w:jc w:val="right"/>
              <w:rPr>
                <w:sz w:val="18"/>
                <w:szCs w:val="18"/>
              </w:rPr>
            </w:pPr>
            <w:r w:rsidRPr="008E4AE1">
              <w:rPr>
                <w:sz w:val="18"/>
                <w:szCs w:val="18"/>
              </w:rPr>
              <w:t>-372,3</w:t>
            </w:r>
          </w:p>
        </w:tc>
        <w:tc>
          <w:tcPr>
            <w:tcW w:w="856" w:type="dxa"/>
            <w:vAlign w:val="center"/>
          </w:tcPr>
          <w:p w:rsidR="00575F52" w:rsidRPr="008E4AE1" w:rsidRDefault="004E3FB3">
            <w:pPr>
              <w:jc w:val="right"/>
              <w:rPr>
                <w:sz w:val="18"/>
                <w:szCs w:val="18"/>
              </w:rPr>
            </w:pPr>
            <w:r w:rsidRPr="008E4AE1">
              <w:rPr>
                <w:sz w:val="18"/>
                <w:szCs w:val="18"/>
              </w:rPr>
              <w:t>-370,0</w:t>
            </w:r>
          </w:p>
        </w:tc>
        <w:tc>
          <w:tcPr>
            <w:tcW w:w="720" w:type="dxa"/>
            <w:vAlign w:val="center"/>
          </w:tcPr>
          <w:p w:rsidR="00575F52" w:rsidRPr="008E4AE1" w:rsidRDefault="004E3FB3">
            <w:pPr>
              <w:jc w:val="right"/>
              <w:rPr>
                <w:sz w:val="18"/>
                <w:szCs w:val="18"/>
              </w:rPr>
            </w:pPr>
            <w:r w:rsidRPr="008E4AE1">
              <w:rPr>
                <w:sz w:val="18"/>
                <w:szCs w:val="18"/>
              </w:rPr>
              <w:t>95,9</w:t>
            </w:r>
          </w:p>
        </w:tc>
        <w:tc>
          <w:tcPr>
            <w:tcW w:w="606" w:type="dxa"/>
            <w:vAlign w:val="center"/>
          </w:tcPr>
          <w:p w:rsidR="00575F52" w:rsidRPr="008E4AE1" w:rsidRDefault="004E3FB3">
            <w:pPr>
              <w:jc w:val="right"/>
              <w:rPr>
                <w:sz w:val="18"/>
                <w:szCs w:val="18"/>
              </w:rPr>
            </w:pPr>
            <w:r w:rsidRPr="008E4AE1">
              <w:rPr>
                <w:sz w:val="18"/>
                <w:szCs w:val="18"/>
              </w:rPr>
              <w:t>95,7</w:t>
            </w:r>
          </w:p>
        </w:tc>
        <w:tc>
          <w:tcPr>
            <w:tcW w:w="654" w:type="dxa"/>
            <w:vAlign w:val="center"/>
          </w:tcPr>
          <w:p w:rsidR="00575F52" w:rsidRPr="008E4AE1" w:rsidRDefault="004E3FB3">
            <w:pPr>
              <w:jc w:val="right"/>
              <w:rPr>
                <w:sz w:val="18"/>
                <w:szCs w:val="18"/>
              </w:rPr>
            </w:pPr>
            <w:r w:rsidRPr="008E4AE1">
              <w:rPr>
                <w:sz w:val="18"/>
                <w:szCs w:val="18"/>
              </w:rPr>
              <w:t>33,0</w:t>
            </w:r>
          </w:p>
        </w:tc>
        <w:tc>
          <w:tcPr>
            <w:tcW w:w="720" w:type="dxa"/>
            <w:vAlign w:val="center"/>
          </w:tcPr>
          <w:p w:rsidR="00575F52" w:rsidRPr="008E4AE1" w:rsidRDefault="004E3FB3">
            <w:pPr>
              <w:jc w:val="right"/>
              <w:rPr>
                <w:sz w:val="18"/>
                <w:szCs w:val="18"/>
              </w:rPr>
            </w:pPr>
            <w:r w:rsidRPr="008E4AE1">
              <w:rPr>
                <w:sz w:val="18"/>
                <w:szCs w:val="18"/>
              </w:rPr>
              <w:t>33,3</w:t>
            </w:r>
          </w:p>
        </w:tc>
      </w:tr>
      <w:tr w:rsidR="00575F52" w:rsidRPr="008E4AE1">
        <w:tc>
          <w:tcPr>
            <w:tcW w:w="1478" w:type="dxa"/>
            <w:vAlign w:val="center"/>
          </w:tcPr>
          <w:p w:rsidR="00575F52" w:rsidRPr="008E4AE1" w:rsidRDefault="004E3FB3">
            <w:pPr>
              <w:rPr>
                <w:sz w:val="18"/>
                <w:szCs w:val="18"/>
              </w:rPr>
            </w:pPr>
            <w:r w:rsidRPr="008E4AE1">
              <w:rPr>
                <w:sz w:val="18"/>
                <w:szCs w:val="18"/>
              </w:rPr>
              <w:t xml:space="preserve">Жилищно-коммунальное хозяйство </w:t>
            </w:r>
          </w:p>
        </w:tc>
        <w:tc>
          <w:tcPr>
            <w:tcW w:w="921" w:type="dxa"/>
            <w:vAlign w:val="center"/>
          </w:tcPr>
          <w:p w:rsidR="00575F52" w:rsidRPr="008E4AE1" w:rsidRDefault="004E3FB3">
            <w:pPr>
              <w:jc w:val="right"/>
              <w:rPr>
                <w:sz w:val="18"/>
                <w:szCs w:val="18"/>
              </w:rPr>
            </w:pPr>
            <w:r w:rsidRPr="008E4AE1">
              <w:rPr>
                <w:sz w:val="18"/>
                <w:szCs w:val="18"/>
              </w:rPr>
              <w:t>4988,0</w:t>
            </w:r>
          </w:p>
        </w:tc>
        <w:tc>
          <w:tcPr>
            <w:tcW w:w="879" w:type="dxa"/>
            <w:vAlign w:val="center"/>
          </w:tcPr>
          <w:p w:rsidR="00575F52" w:rsidRPr="008E4AE1" w:rsidRDefault="004E3FB3">
            <w:pPr>
              <w:jc w:val="right"/>
              <w:rPr>
                <w:sz w:val="18"/>
                <w:szCs w:val="18"/>
              </w:rPr>
            </w:pPr>
            <w:r w:rsidRPr="008E4AE1">
              <w:rPr>
                <w:sz w:val="18"/>
                <w:szCs w:val="18"/>
              </w:rPr>
              <w:t>5082,6</w:t>
            </w:r>
          </w:p>
        </w:tc>
        <w:tc>
          <w:tcPr>
            <w:tcW w:w="970" w:type="dxa"/>
            <w:vAlign w:val="center"/>
          </w:tcPr>
          <w:p w:rsidR="00575F52" w:rsidRPr="008E4AE1" w:rsidRDefault="004E3FB3">
            <w:pPr>
              <w:jc w:val="right"/>
              <w:rPr>
                <w:sz w:val="18"/>
                <w:szCs w:val="18"/>
              </w:rPr>
            </w:pPr>
            <w:r w:rsidRPr="008E4AE1">
              <w:rPr>
                <w:sz w:val="18"/>
                <w:szCs w:val="18"/>
              </w:rPr>
              <w:t>4887,8</w:t>
            </w:r>
          </w:p>
        </w:tc>
        <w:tc>
          <w:tcPr>
            <w:tcW w:w="840" w:type="dxa"/>
            <w:vAlign w:val="center"/>
          </w:tcPr>
          <w:p w:rsidR="00575F52" w:rsidRPr="008E4AE1" w:rsidRDefault="004E3FB3">
            <w:pPr>
              <w:jc w:val="right"/>
              <w:rPr>
                <w:sz w:val="18"/>
                <w:szCs w:val="18"/>
              </w:rPr>
            </w:pPr>
            <w:r w:rsidRPr="008E4AE1">
              <w:rPr>
                <w:sz w:val="18"/>
                <w:szCs w:val="18"/>
              </w:rPr>
              <w:t>4929,4</w:t>
            </w:r>
          </w:p>
        </w:tc>
        <w:tc>
          <w:tcPr>
            <w:tcW w:w="861" w:type="dxa"/>
            <w:vAlign w:val="center"/>
          </w:tcPr>
          <w:p w:rsidR="00575F52" w:rsidRPr="008E4AE1" w:rsidRDefault="004E3FB3">
            <w:pPr>
              <w:jc w:val="right"/>
              <w:rPr>
                <w:sz w:val="18"/>
                <w:szCs w:val="18"/>
              </w:rPr>
            </w:pPr>
            <w:r w:rsidRPr="008E4AE1">
              <w:rPr>
                <w:sz w:val="18"/>
                <w:szCs w:val="18"/>
              </w:rPr>
              <w:t>-100,2</w:t>
            </w:r>
          </w:p>
        </w:tc>
        <w:tc>
          <w:tcPr>
            <w:tcW w:w="856" w:type="dxa"/>
            <w:vAlign w:val="center"/>
          </w:tcPr>
          <w:p w:rsidR="00575F52" w:rsidRPr="008E4AE1" w:rsidRDefault="004E3FB3">
            <w:pPr>
              <w:jc w:val="right"/>
              <w:rPr>
                <w:sz w:val="18"/>
                <w:szCs w:val="18"/>
              </w:rPr>
            </w:pPr>
            <w:r w:rsidRPr="008E4AE1">
              <w:rPr>
                <w:sz w:val="18"/>
                <w:szCs w:val="18"/>
              </w:rPr>
              <w:t>-153,2</w:t>
            </w:r>
          </w:p>
        </w:tc>
        <w:tc>
          <w:tcPr>
            <w:tcW w:w="720" w:type="dxa"/>
            <w:vAlign w:val="center"/>
          </w:tcPr>
          <w:p w:rsidR="00575F52" w:rsidRPr="008E4AE1" w:rsidRDefault="004E3FB3">
            <w:pPr>
              <w:jc w:val="right"/>
              <w:rPr>
                <w:sz w:val="18"/>
                <w:szCs w:val="18"/>
              </w:rPr>
            </w:pPr>
            <w:r w:rsidRPr="008E4AE1">
              <w:rPr>
                <w:sz w:val="18"/>
                <w:szCs w:val="18"/>
              </w:rPr>
              <w:t>98,0</w:t>
            </w:r>
          </w:p>
        </w:tc>
        <w:tc>
          <w:tcPr>
            <w:tcW w:w="606" w:type="dxa"/>
            <w:vAlign w:val="center"/>
          </w:tcPr>
          <w:p w:rsidR="00575F52" w:rsidRPr="008E4AE1" w:rsidRDefault="004E3FB3">
            <w:pPr>
              <w:jc w:val="right"/>
              <w:rPr>
                <w:sz w:val="18"/>
                <w:szCs w:val="18"/>
              </w:rPr>
            </w:pPr>
            <w:r w:rsidRPr="008E4AE1">
              <w:rPr>
                <w:sz w:val="18"/>
                <w:szCs w:val="18"/>
              </w:rPr>
              <w:t>97,0</w:t>
            </w:r>
          </w:p>
        </w:tc>
        <w:tc>
          <w:tcPr>
            <w:tcW w:w="654" w:type="dxa"/>
            <w:vAlign w:val="center"/>
          </w:tcPr>
          <w:p w:rsidR="00575F52" w:rsidRPr="008E4AE1" w:rsidRDefault="004E3FB3">
            <w:pPr>
              <w:jc w:val="right"/>
              <w:rPr>
                <w:sz w:val="18"/>
                <w:szCs w:val="18"/>
              </w:rPr>
            </w:pPr>
            <w:r w:rsidRPr="008E4AE1">
              <w:rPr>
                <w:sz w:val="18"/>
                <w:szCs w:val="18"/>
              </w:rPr>
              <w:t>18,5</w:t>
            </w:r>
          </w:p>
        </w:tc>
        <w:tc>
          <w:tcPr>
            <w:tcW w:w="720" w:type="dxa"/>
            <w:vAlign w:val="center"/>
          </w:tcPr>
          <w:p w:rsidR="00575F52" w:rsidRPr="008E4AE1" w:rsidRDefault="004E3FB3">
            <w:pPr>
              <w:jc w:val="right"/>
              <w:rPr>
                <w:sz w:val="18"/>
                <w:szCs w:val="18"/>
              </w:rPr>
            </w:pPr>
            <w:r w:rsidRPr="008E4AE1">
              <w:rPr>
                <w:sz w:val="18"/>
                <w:szCs w:val="18"/>
              </w:rPr>
              <w:t>19,8</w:t>
            </w:r>
          </w:p>
        </w:tc>
      </w:tr>
      <w:tr w:rsidR="00575F52" w:rsidRPr="008E4AE1">
        <w:tc>
          <w:tcPr>
            <w:tcW w:w="1478" w:type="dxa"/>
            <w:vAlign w:val="center"/>
          </w:tcPr>
          <w:p w:rsidR="00575F52" w:rsidRPr="008E4AE1" w:rsidRDefault="004E3FB3">
            <w:pPr>
              <w:rPr>
                <w:sz w:val="18"/>
                <w:szCs w:val="18"/>
              </w:rPr>
            </w:pPr>
            <w:r w:rsidRPr="008E4AE1">
              <w:rPr>
                <w:sz w:val="18"/>
                <w:szCs w:val="18"/>
              </w:rPr>
              <w:t xml:space="preserve">Культура, кинематография </w:t>
            </w:r>
          </w:p>
        </w:tc>
        <w:tc>
          <w:tcPr>
            <w:tcW w:w="921" w:type="dxa"/>
            <w:vAlign w:val="center"/>
          </w:tcPr>
          <w:p w:rsidR="00575F52" w:rsidRPr="008E4AE1" w:rsidRDefault="004E3FB3">
            <w:pPr>
              <w:jc w:val="right"/>
              <w:rPr>
                <w:sz w:val="18"/>
                <w:szCs w:val="18"/>
              </w:rPr>
            </w:pPr>
            <w:r w:rsidRPr="008E4AE1">
              <w:rPr>
                <w:sz w:val="18"/>
                <w:szCs w:val="18"/>
              </w:rPr>
              <w:t>3079,1</w:t>
            </w:r>
          </w:p>
        </w:tc>
        <w:tc>
          <w:tcPr>
            <w:tcW w:w="879" w:type="dxa"/>
            <w:vAlign w:val="center"/>
          </w:tcPr>
          <w:p w:rsidR="00575F52" w:rsidRPr="008E4AE1" w:rsidRDefault="004E3FB3">
            <w:pPr>
              <w:jc w:val="right"/>
              <w:rPr>
                <w:sz w:val="18"/>
                <w:szCs w:val="18"/>
              </w:rPr>
            </w:pPr>
            <w:r w:rsidRPr="008E4AE1">
              <w:rPr>
                <w:sz w:val="18"/>
                <w:szCs w:val="18"/>
              </w:rPr>
              <w:t>3260,0</w:t>
            </w:r>
          </w:p>
        </w:tc>
        <w:tc>
          <w:tcPr>
            <w:tcW w:w="970" w:type="dxa"/>
            <w:vAlign w:val="center"/>
          </w:tcPr>
          <w:p w:rsidR="00575F52" w:rsidRPr="008E4AE1" w:rsidRDefault="004E3FB3">
            <w:pPr>
              <w:jc w:val="right"/>
              <w:rPr>
                <w:sz w:val="18"/>
                <w:szCs w:val="18"/>
              </w:rPr>
            </w:pPr>
            <w:r w:rsidRPr="008E4AE1">
              <w:rPr>
                <w:sz w:val="18"/>
                <w:szCs w:val="18"/>
              </w:rPr>
              <w:t>2904,1</w:t>
            </w:r>
          </w:p>
        </w:tc>
        <w:tc>
          <w:tcPr>
            <w:tcW w:w="840" w:type="dxa"/>
            <w:vAlign w:val="center"/>
          </w:tcPr>
          <w:p w:rsidR="00575F52" w:rsidRPr="008E4AE1" w:rsidRDefault="004E3FB3">
            <w:pPr>
              <w:jc w:val="right"/>
              <w:rPr>
                <w:sz w:val="18"/>
                <w:szCs w:val="18"/>
              </w:rPr>
            </w:pPr>
            <w:r w:rsidRPr="008E4AE1">
              <w:rPr>
                <w:sz w:val="18"/>
                <w:szCs w:val="18"/>
              </w:rPr>
              <w:t>3206,1</w:t>
            </w:r>
          </w:p>
        </w:tc>
        <w:tc>
          <w:tcPr>
            <w:tcW w:w="861" w:type="dxa"/>
            <w:vAlign w:val="center"/>
          </w:tcPr>
          <w:p w:rsidR="00575F52" w:rsidRPr="008E4AE1" w:rsidRDefault="004E3FB3">
            <w:pPr>
              <w:jc w:val="right"/>
              <w:rPr>
                <w:sz w:val="18"/>
                <w:szCs w:val="18"/>
              </w:rPr>
            </w:pPr>
            <w:r w:rsidRPr="008E4AE1">
              <w:rPr>
                <w:sz w:val="18"/>
                <w:szCs w:val="18"/>
              </w:rPr>
              <w:t>-175,0</w:t>
            </w:r>
          </w:p>
        </w:tc>
        <w:tc>
          <w:tcPr>
            <w:tcW w:w="856" w:type="dxa"/>
            <w:vAlign w:val="center"/>
          </w:tcPr>
          <w:p w:rsidR="00575F52" w:rsidRPr="008E4AE1" w:rsidRDefault="004E3FB3">
            <w:pPr>
              <w:jc w:val="right"/>
              <w:rPr>
                <w:sz w:val="18"/>
                <w:szCs w:val="18"/>
              </w:rPr>
            </w:pPr>
            <w:r w:rsidRPr="008E4AE1">
              <w:rPr>
                <w:sz w:val="18"/>
                <w:szCs w:val="18"/>
              </w:rPr>
              <w:t>-53,9</w:t>
            </w:r>
          </w:p>
        </w:tc>
        <w:tc>
          <w:tcPr>
            <w:tcW w:w="720" w:type="dxa"/>
            <w:vAlign w:val="center"/>
          </w:tcPr>
          <w:p w:rsidR="00575F52" w:rsidRPr="008E4AE1" w:rsidRDefault="004E3FB3">
            <w:pPr>
              <w:jc w:val="right"/>
              <w:rPr>
                <w:sz w:val="18"/>
                <w:szCs w:val="18"/>
              </w:rPr>
            </w:pPr>
            <w:r w:rsidRPr="008E4AE1">
              <w:rPr>
                <w:sz w:val="18"/>
                <w:szCs w:val="18"/>
              </w:rPr>
              <w:t>94,3</w:t>
            </w:r>
          </w:p>
        </w:tc>
        <w:tc>
          <w:tcPr>
            <w:tcW w:w="606" w:type="dxa"/>
            <w:vAlign w:val="center"/>
          </w:tcPr>
          <w:p w:rsidR="00575F52" w:rsidRPr="008E4AE1" w:rsidRDefault="004E3FB3">
            <w:pPr>
              <w:jc w:val="right"/>
              <w:rPr>
                <w:sz w:val="18"/>
                <w:szCs w:val="18"/>
              </w:rPr>
            </w:pPr>
            <w:r w:rsidRPr="008E4AE1">
              <w:rPr>
                <w:sz w:val="18"/>
                <w:szCs w:val="18"/>
              </w:rPr>
              <w:t>98,3</w:t>
            </w:r>
          </w:p>
        </w:tc>
        <w:tc>
          <w:tcPr>
            <w:tcW w:w="654" w:type="dxa"/>
            <w:vAlign w:val="center"/>
          </w:tcPr>
          <w:p w:rsidR="00575F52" w:rsidRPr="008E4AE1" w:rsidRDefault="004E3FB3">
            <w:pPr>
              <w:jc w:val="right"/>
              <w:rPr>
                <w:sz w:val="18"/>
                <w:szCs w:val="18"/>
              </w:rPr>
            </w:pPr>
            <w:r w:rsidRPr="008E4AE1">
              <w:rPr>
                <w:sz w:val="18"/>
                <w:szCs w:val="18"/>
              </w:rPr>
              <w:t>11,0</w:t>
            </w:r>
          </w:p>
        </w:tc>
        <w:tc>
          <w:tcPr>
            <w:tcW w:w="720" w:type="dxa"/>
            <w:vAlign w:val="center"/>
          </w:tcPr>
          <w:p w:rsidR="00575F52" w:rsidRPr="008E4AE1" w:rsidRDefault="004E3FB3">
            <w:pPr>
              <w:jc w:val="right"/>
              <w:rPr>
                <w:sz w:val="18"/>
                <w:szCs w:val="18"/>
              </w:rPr>
            </w:pPr>
            <w:r w:rsidRPr="008E4AE1">
              <w:rPr>
                <w:sz w:val="18"/>
                <w:szCs w:val="18"/>
              </w:rPr>
              <w:t>12,9</w:t>
            </w:r>
          </w:p>
        </w:tc>
      </w:tr>
      <w:tr w:rsidR="00575F52" w:rsidRPr="008E4AE1">
        <w:tc>
          <w:tcPr>
            <w:tcW w:w="1478" w:type="dxa"/>
            <w:vAlign w:val="center"/>
          </w:tcPr>
          <w:p w:rsidR="00575F52" w:rsidRPr="008E4AE1" w:rsidRDefault="004E3FB3">
            <w:pPr>
              <w:rPr>
                <w:sz w:val="18"/>
                <w:szCs w:val="18"/>
              </w:rPr>
            </w:pPr>
            <w:r w:rsidRPr="008E4AE1">
              <w:rPr>
                <w:sz w:val="18"/>
                <w:szCs w:val="18"/>
              </w:rPr>
              <w:t xml:space="preserve">Социальная политика </w:t>
            </w:r>
          </w:p>
        </w:tc>
        <w:tc>
          <w:tcPr>
            <w:tcW w:w="921" w:type="dxa"/>
            <w:vAlign w:val="center"/>
          </w:tcPr>
          <w:p w:rsidR="00575F52" w:rsidRPr="008E4AE1" w:rsidRDefault="004E3FB3">
            <w:pPr>
              <w:jc w:val="right"/>
              <w:rPr>
                <w:sz w:val="18"/>
                <w:szCs w:val="18"/>
              </w:rPr>
            </w:pPr>
            <w:r w:rsidRPr="008E4AE1">
              <w:rPr>
                <w:sz w:val="18"/>
                <w:szCs w:val="18"/>
              </w:rPr>
              <w:t>198,9</w:t>
            </w:r>
          </w:p>
        </w:tc>
        <w:tc>
          <w:tcPr>
            <w:tcW w:w="879" w:type="dxa"/>
            <w:vAlign w:val="center"/>
          </w:tcPr>
          <w:p w:rsidR="00575F52" w:rsidRPr="008E4AE1" w:rsidRDefault="004E3FB3">
            <w:pPr>
              <w:jc w:val="right"/>
              <w:rPr>
                <w:sz w:val="18"/>
                <w:szCs w:val="18"/>
              </w:rPr>
            </w:pPr>
            <w:r w:rsidRPr="008E4AE1">
              <w:rPr>
                <w:sz w:val="18"/>
                <w:szCs w:val="18"/>
              </w:rPr>
              <w:t>183,4</w:t>
            </w:r>
          </w:p>
        </w:tc>
        <w:tc>
          <w:tcPr>
            <w:tcW w:w="970" w:type="dxa"/>
            <w:vAlign w:val="center"/>
          </w:tcPr>
          <w:p w:rsidR="00575F52" w:rsidRPr="008E4AE1" w:rsidRDefault="004E3FB3">
            <w:pPr>
              <w:jc w:val="right"/>
              <w:rPr>
                <w:sz w:val="18"/>
                <w:szCs w:val="18"/>
              </w:rPr>
            </w:pPr>
            <w:r w:rsidRPr="008E4AE1">
              <w:rPr>
                <w:sz w:val="18"/>
                <w:szCs w:val="18"/>
              </w:rPr>
              <w:t>198,9</w:t>
            </w:r>
          </w:p>
        </w:tc>
        <w:tc>
          <w:tcPr>
            <w:tcW w:w="840" w:type="dxa"/>
            <w:vAlign w:val="center"/>
          </w:tcPr>
          <w:p w:rsidR="00575F52" w:rsidRPr="008E4AE1" w:rsidRDefault="004E3FB3">
            <w:pPr>
              <w:jc w:val="right"/>
              <w:rPr>
                <w:sz w:val="18"/>
                <w:szCs w:val="18"/>
              </w:rPr>
            </w:pPr>
            <w:r w:rsidRPr="008E4AE1">
              <w:rPr>
                <w:sz w:val="18"/>
                <w:szCs w:val="18"/>
              </w:rPr>
              <w:t>183,4</w:t>
            </w:r>
          </w:p>
        </w:tc>
        <w:tc>
          <w:tcPr>
            <w:tcW w:w="861" w:type="dxa"/>
            <w:vAlign w:val="center"/>
          </w:tcPr>
          <w:p w:rsidR="00575F52" w:rsidRPr="008E4AE1" w:rsidRDefault="004E3FB3">
            <w:pPr>
              <w:jc w:val="right"/>
              <w:rPr>
                <w:sz w:val="18"/>
                <w:szCs w:val="18"/>
              </w:rPr>
            </w:pPr>
            <w:r w:rsidRPr="008E4AE1">
              <w:rPr>
                <w:sz w:val="18"/>
                <w:szCs w:val="18"/>
              </w:rPr>
              <w:t>0</w:t>
            </w:r>
          </w:p>
        </w:tc>
        <w:tc>
          <w:tcPr>
            <w:tcW w:w="856" w:type="dxa"/>
            <w:vAlign w:val="center"/>
          </w:tcPr>
          <w:p w:rsidR="00575F52" w:rsidRPr="008E4AE1" w:rsidRDefault="004E3FB3">
            <w:pPr>
              <w:jc w:val="right"/>
              <w:rPr>
                <w:sz w:val="18"/>
                <w:szCs w:val="18"/>
              </w:rPr>
            </w:pPr>
            <w:r w:rsidRPr="008E4AE1">
              <w:rPr>
                <w:sz w:val="18"/>
                <w:szCs w:val="18"/>
              </w:rPr>
              <w:t>0</w:t>
            </w:r>
          </w:p>
        </w:tc>
        <w:tc>
          <w:tcPr>
            <w:tcW w:w="720" w:type="dxa"/>
            <w:vAlign w:val="center"/>
          </w:tcPr>
          <w:p w:rsidR="00575F52" w:rsidRPr="008E4AE1" w:rsidRDefault="004E3FB3">
            <w:pPr>
              <w:jc w:val="right"/>
              <w:rPr>
                <w:sz w:val="18"/>
                <w:szCs w:val="18"/>
              </w:rPr>
            </w:pPr>
            <w:r w:rsidRPr="008E4AE1">
              <w:rPr>
                <w:sz w:val="18"/>
                <w:szCs w:val="18"/>
              </w:rPr>
              <w:t>100</w:t>
            </w:r>
          </w:p>
        </w:tc>
        <w:tc>
          <w:tcPr>
            <w:tcW w:w="606" w:type="dxa"/>
            <w:vAlign w:val="center"/>
          </w:tcPr>
          <w:p w:rsidR="00575F52" w:rsidRPr="008E4AE1" w:rsidRDefault="004E3FB3">
            <w:pPr>
              <w:jc w:val="right"/>
              <w:rPr>
                <w:sz w:val="18"/>
                <w:szCs w:val="18"/>
              </w:rPr>
            </w:pPr>
            <w:r w:rsidRPr="008E4AE1">
              <w:rPr>
                <w:sz w:val="18"/>
                <w:szCs w:val="18"/>
              </w:rPr>
              <w:t>100</w:t>
            </w:r>
          </w:p>
        </w:tc>
        <w:tc>
          <w:tcPr>
            <w:tcW w:w="654" w:type="dxa"/>
            <w:vAlign w:val="center"/>
          </w:tcPr>
          <w:p w:rsidR="00575F52" w:rsidRPr="008E4AE1" w:rsidRDefault="004E3FB3">
            <w:pPr>
              <w:jc w:val="right"/>
              <w:rPr>
                <w:sz w:val="18"/>
                <w:szCs w:val="18"/>
              </w:rPr>
            </w:pPr>
            <w:r w:rsidRPr="008E4AE1">
              <w:rPr>
                <w:sz w:val="18"/>
                <w:szCs w:val="18"/>
              </w:rPr>
              <w:t>0,7</w:t>
            </w:r>
          </w:p>
        </w:tc>
        <w:tc>
          <w:tcPr>
            <w:tcW w:w="720" w:type="dxa"/>
            <w:vAlign w:val="center"/>
          </w:tcPr>
          <w:p w:rsidR="00575F52" w:rsidRPr="008E4AE1" w:rsidRDefault="004E3FB3">
            <w:pPr>
              <w:jc w:val="right"/>
              <w:rPr>
                <w:sz w:val="18"/>
                <w:szCs w:val="18"/>
              </w:rPr>
            </w:pPr>
            <w:r w:rsidRPr="008E4AE1">
              <w:rPr>
                <w:sz w:val="18"/>
                <w:szCs w:val="18"/>
              </w:rPr>
              <w:t>0,7</w:t>
            </w:r>
          </w:p>
        </w:tc>
      </w:tr>
      <w:tr w:rsidR="00575F52" w:rsidRPr="008E4AE1">
        <w:tc>
          <w:tcPr>
            <w:tcW w:w="1478" w:type="dxa"/>
            <w:vAlign w:val="center"/>
          </w:tcPr>
          <w:p w:rsidR="00575F52" w:rsidRPr="008E4AE1" w:rsidRDefault="004E3FB3">
            <w:pPr>
              <w:rPr>
                <w:sz w:val="18"/>
                <w:szCs w:val="18"/>
              </w:rPr>
            </w:pPr>
            <w:r w:rsidRPr="008E4AE1">
              <w:rPr>
                <w:sz w:val="18"/>
                <w:szCs w:val="18"/>
              </w:rPr>
              <w:t xml:space="preserve">Физическая культура и спорт </w:t>
            </w:r>
          </w:p>
        </w:tc>
        <w:tc>
          <w:tcPr>
            <w:tcW w:w="921" w:type="dxa"/>
            <w:vAlign w:val="center"/>
          </w:tcPr>
          <w:p w:rsidR="00575F52" w:rsidRPr="008E4AE1" w:rsidRDefault="004E3FB3">
            <w:pPr>
              <w:jc w:val="right"/>
              <w:rPr>
                <w:sz w:val="18"/>
                <w:szCs w:val="18"/>
              </w:rPr>
            </w:pPr>
            <w:r w:rsidRPr="008E4AE1">
              <w:rPr>
                <w:sz w:val="18"/>
                <w:szCs w:val="18"/>
              </w:rPr>
              <w:t>3384,9</w:t>
            </w:r>
          </w:p>
        </w:tc>
        <w:tc>
          <w:tcPr>
            <w:tcW w:w="879" w:type="dxa"/>
            <w:vAlign w:val="center"/>
          </w:tcPr>
          <w:p w:rsidR="00575F52" w:rsidRPr="008E4AE1" w:rsidRDefault="004E3FB3">
            <w:pPr>
              <w:jc w:val="right"/>
              <w:rPr>
                <w:sz w:val="18"/>
                <w:szCs w:val="18"/>
              </w:rPr>
            </w:pPr>
            <w:r w:rsidRPr="008E4AE1">
              <w:rPr>
                <w:sz w:val="18"/>
                <w:szCs w:val="18"/>
              </w:rPr>
              <w:t>502,7</w:t>
            </w:r>
          </w:p>
        </w:tc>
        <w:tc>
          <w:tcPr>
            <w:tcW w:w="970" w:type="dxa"/>
            <w:vAlign w:val="center"/>
          </w:tcPr>
          <w:p w:rsidR="00575F52" w:rsidRPr="008E4AE1" w:rsidRDefault="004E3FB3">
            <w:pPr>
              <w:jc w:val="right"/>
              <w:rPr>
                <w:sz w:val="18"/>
                <w:szCs w:val="18"/>
              </w:rPr>
            </w:pPr>
            <w:r w:rsidRPr="008E4AE1">
              <w:rPr>
                <w:sz w:val="18"/>
                <w:szCs w:val="18"/>
              </w:rPr>
              <w:t>3380,9</w:t>
            </w:r>
          </w:p>
        </w:tc>
        <w:tc>
          <w:tcPr>
            <w:tcW w:w="840" w:type="dxa"/>
            <w:vAlign w:val="center"/>
          </w:tcPr>
          <w:p w:rsidR="00575F52" w:rsidRPr="008E4AE1" w:rsidRDefault="004E3FB3">
            <w:pPr>
              <w:jc w:val="right"/>
              <w:rPr>
                <w:sz w:val="18"/>
                <w:szCs w:val="18"/>
              </w:rPr>
            </w:pPr>
            <w:r w:rsidRPr="008E4AE1">
              <w:rPr>
                <w:sz w:val="18"/>
                <w:szCs w:val="18"/>
              </w:rPr>
              <w:t>435,8</w:t>
            </w:r>
          </w:p>
        </w:tc>
        <w:tc>
          <w:tcPr>
            <w:tcW w:w="861" w:type="dxa"/>
            <w:vAlign w:val="center"/>
          </w:tcPr>
          <w:p w:rsidR="00575F52" w:rsidRPr="008E4AE1" w:rsidRDefault="004E3FB3">
            <w:pPr>
              <w:jc w:val="right"/>
              <w:rPr>
                <w:sz w:val="18"/>
                <w:szCs w:val="18"/>
              </w:rPr>
            </w:pPr>
            <w:r w:rsidRPr="008E4AE1">
              <w:rPr>
                <w:sz w:val="18"/>
                <w:szCs w:val="18"/>
              </w:rPr>
              <w:t>-4,0</w:t>
            </w:r>
          </w:p>
        </w:tc>
        <w:tc>
          <w:tcPr>
            <w:tcW w:w="856" w:type="dxa"/>
            <w:vAlign w:val="center"/>
          </w:tcPr>
          <w:p w:rsidR="00575F52" w:rsidRPr="008E4AE1" w:rsidRDefault="00575F52">
            <w:pPr>
              <w:jc w:val="right"/>
              <w:rPr>
                <w:sz w:val="18"/>
                <w:szCs w:val="18"/>
              </w:rPr>
            </w:pPr>
          </w:p>
          <w:p w:rsidR="00575F52" w:rsidRPr="008E4AE1" w:rsidRDefault="004E3FB3">
            <w:pPr>
              <w:jc w:val="right"/>
              <w:rPr>
                <w:sz w:val="18"/>
                <w:szCs w:val="18"/>
              </w:rPr>
            </w:pPr>
            <w:r w:rsidRPr="008E4AE1">
              <w:rPr>
                <w:sz w:val="18"/>
                <w:szCs w:val="18"/>
              </w:rPr>
              <w:t>-66,9</w:t>
            </w:r>
          </w:p>
          <w:p w:rsidR="00575F52" w:rsidRPr="008E4AE1" w:rsidRDefault="00575F52">
            <w:pPr>
              <w:jc w:val="right"/>
              <w:rPr>
                <w:sz w:val="18"/>
                <w:szCs w:val="18"/>
              </w:rPr>
            </w:pPr>
          </w:p>
        </w:tc>
        <w:tc>
          <w:tcPr>
            <w:tcW w:w="720" w:type="dxa"/>
            <w:vAlign w:val="center"/>
          </w:tcPr>
          <w:p w:rsidR="00575F52" w:rsidRPr="008E4AE1" w:rsidRDefault="004E3FB3">
            <w:pPr>
              <w:jc w:val="right"/>
              <w:rPr>
                <w:sz w:val="18"/>
                <w:szCs w:val="18"/>
              </w:rPr>
            </w:pPr>
            <w:r w:rsidRPr="008E4AE1">
              <w:rPr>
                <w:sz w:val="18"/>
                <w:szCs w:val="18"/>
              </w:rPr>
              <w:t>99,9</w:t>
            </w:r>
          </w:p>
        </w:tc>
        <w:tc>
          <w:tcPr>
            <w:tcW w:w="606" w:type="dxa"/>
            <w:vAlign w:val="center"/>
          </w:tcPr>
          <w:p w:rsidR="00575F52" w:rsidRPr="008E4AE1" w:rsidRDefault="004E3FB3">
            <w:pPr>
              <w:jc w:val="right"/>
              <w:rPr>
                <w:sz w:val="18"/>
                <w:szCs w:val="18"/>
              </w:rPr>
            </w:pPr>
            <w:r w:rsidRPr="008E4AE1">
              <w:rPr>
                <w:sz w:val="18"/>
                <w:szCs w:val="18"/>
              </w:rPr>
              <w:t>86,7</w:t>
            </w:r>
          </w:p>
        </w:tc>
        <w:tc>
          <w:tcPr>
            <w:tcW w:w="654" w:type="dxa"/>
            <w:vAlign w:val="center"/>
          </w:tcPr>
          <w:p w:rsidR="00575F52" w:rsidRPr="008E4AE1" w:rsidRDefault="004E3FB3">
            <w:pPr>
              <w:jc w:val="right"/>
              <w:rPr>
                <w:sz w:val="18"/>
                <w:szCs w:val="18"/>
              </w:rPr>
            </w:pPr>
            <w:r w:rsidRPr="008E4AE1">
              <w:rPr>
                <w:sz w:val="18"/>
                <w:szCs w:val="18"/>
              </w:rPr>
              <w:t>12,8</w:t>
            </w:r>
          </w:p>
        </w:tc>
        <w:tc>
          <w:tcPr>
            <w:tcW w:w="720" w:type="dxa"/>
            <w:vAlign w:val="center"/>
          </w:tcPr>
          <w:p w:rsidR="00575F52" w:rsidRPr="008E4AE1" w:rsidRDefault="004E3FB3">
            <w:pPr>
              <w:jc w:val="right"/>
              <w:rPr>
                <w:sz w:val="18"/>
                <w:szCs w:val="18"/>
              </w:rPr>
            </w:pPr>
            <w:r w:rsidRPr="008E4AE1">
              <w:rPr>
                <w:sz w:val="18"/>
                <w:szCs w:val="18"/>
              </w:rPr>
              <w:t>1,8</w:t>
            </w:r>
          </w:p>
        </w:tc>
      </w:tr>
      <w:tr w:rsidR="00575F52" w:rsidRPr="008E4AE1">
        <w:tc>
          <w:tcPr>
            <w:tcW w:w="1478" w:type="dxa"/>
            <w:vAlign w:val="center"/>
          </w:tcPr>
          <w:p w:rsidR="00575F52" w:rsidRPr="008E4AE1" w:rsidRDefault="004E3FB3">
            <w:pPr>
              <w:spacing w:before="120"/>
              <w:rPr>
                <w:sz w:val="18"/>
                <w:szCs w:val="18"/>
              </w:rPr>
            </w:pPr>
            <w:r w:rsidRPr="008E4AE1">
              <w:rPr>
                <w:sz w:val="18"/>
                <w:szCs w:val="18"/>
              </w:rPr>
              <w:t>Итого</w:t>
            </w:r>
            <w:r w:rsidRPr="008E4AE1">
              <w:rPr>
                <w:sz w:val="18"/>
                <w:szCs w:val="18"/>
                <w:lang w:val="en-US"/>
              </w:rPr>
              <w:t>:</w:t>
            </w:r>
          </w:p>
        </w:tc>
        <w:tc>
          <w:tcPr>
            <w:tcW w:w="921" w:type="dxa"/>
            <w:vAlign w:val="center"/>
          </w:tcPr>
          <w:p w:rsidR="00575F52" w:rsidRPr="008E4AE1" w:rsidRDefault="004E3FB3">
            <w:pPr>
              <w:jc w:val="right"/>
              <w:rPr>
                <w:sz w:val="18"/>
                <w:szCs w:val="18"/>
              </w:rPr>
            </w:pPr>
            <w:r w:rsidRPr="008E4AE1">
              <w:rPr>
                <w:sz w:val="18"/>
                <w:szCs w:val="18"/>
              </w:rPr>
              <w:t>27641,2</w:t>
            </w:r>
          </w:p>
        </w:tc>
        <w:tc>
          <w:tcPr>
            <w:tcW w:w="879" w:type="dxa"/>
            <w:vAlign w:val="center"/>
          </w:tcPr>
          <w:p w:rsidR="00575F52" w:rsidRPr="008E4AE1" w:rsidRDefault="004E3FB3">
            <w:pPr>
              <w:jc w:val="right"/>
              <w:rPr>
                <w:sz w:val="18"/>
                <w:szCs w:val="18"/>
              </w:rPr>
            </w:pPr>
            <w:r w:rsidRPr="008E4AE1">
              <w:rPr>
                <w:sz w:val="18"/>
                <w:szCs w:val="18"/>
              </w:rPr>
              <w:t>25924,4</w:t>
            </w:r>
          </w:p>
        </w:tc>
        <w:tc>
          <w:tcPr>
            <w:tcW w:w="970" w:type="dxa"/>
            <w:vAlign w:val="center"/>
          </w:tcPr>
          <w:p w:rsidR="00575F52" w:rsidRPr="008E4AE1" w:rsidRDefault="004E3FB3">
            <w:pPr>
              <w:jc w:val="right"/>
              <w:rPr>
                <w:sz w:val="18"/>
                <w:szCs w:val="18"/>
              </w:rPr>
            </w:pPr>
            <w:r w:rsidRPr="008E4AE1">
              <w:rPr>
                <w:sz w:val="18"/>
                <w:szCs w:val="18"/>
              </w:rPr>
              <w:t>26481,0</w:t>
            </w:r>
          </w:p>
        </w:tc>
        <w:tc>
          <w:tcPr>
            <w:tcW w:w="840" w:type="dxa"/>
            <w:vAlign w:val="center"/>
          </w:tcPr>
          <w:p w:rsidR="00575F52" w:rsidRPr="008E4AE1" w:rsidRDefault="004E3FB3">
            <w:pPr>
              <w:jc w:val="right"/>
              <w:rPr>
                <w:sz w:val="18"/>
                <w:szCs w:val="18"/>
              </w:rPr>
            </w:pPr>
            <w:r w:rsidRPr="008E4AE1">
              <w:rPr>
                <w:sz w:val="18"/>
                <w:szCs w:val="18"/>
              </w:rPr>
              <w:t>24902,7</w:t>
            </w:r>
          </w:p>
        </w:tc>
        <w:tc>
          <w:tcPr>
            <w:tcW w:w="861" w:type="dxa"/>
            <w:vAlign w:val="center"/>
          </w:tcPr>
          <w:p w:rsidR="00575F52" w:rsidRPr="008E4AE1" w:rsidRDefault="004E3FB3">
            <w:pPr>
              <w:jc w:val="right"/>
              <w:rPr>
                <w:sz w:val="18"/>
                <w:szCs w:val="18"/>
              </w:rPr>
            </w:pPr>
            <w:r w:rsidRPr="008E4AE1">
              <w:rPr>
                <w:sz w:val="18"/>
                <w:szCs w:val="18"/>
              </w:rPr>
              <w:t>-1160,2</w:t>
            </w:r>
          </w:p>
        </w:tc>
        <w:tc>
          <w:tcPr>
            <w:tcW w:w="856" w:type="dxa"/>
            <w:vAlign w:val="center"/>
          </w:tcPr>
          <w:p w:rsidR="00575F52" w:rsidRPr="008E4AE1" w:rsidRDefault="004E3FB3">
            <w:pPr>
              <w:jc w:val="right"/>
              <w:rPr>
                <w:sz w:val="18"/>
                <w:szCs w:val="18"/>
              </w:rPr>
            </w:pPr>
            <w:r w:rsidRPr="008E4AE1">
              <w:rPr>
                <w:sz w:val="18"/>
                <w:szCs w:val="18"/>
              </w:rPr>
              <w:t>-1021,7</w:t>
            </w:r>
          </w:p>
        </w:tc>
        <w:tc>
          <w:tcPr>
            <w:tcW w:w="720" w:type="dxa"/>
            <w:vAlign w:val="center"/>
          </w:tcPr>
          <w:p w:rsidR="00575F52" w:rsidRPr="008E4AE1" w:rsidRDefault="004E3FB3">
            <w:pPr>
              <w:jc w:val="right"/>
              <w:rPr>
                <w:sz w:val="18"/>
                <w:szCs w:val="18"/>
              </w:rPr>
            </w:pPr>
            <w:r w:rsidRPr="008E4AE1">
              <w:rPr>
                <w:sz w:val="18"/>
                <w:szCs w:val="18"/>
              </w:rPr>
              <w:t>95,8</w:t>
            </w:r>
          </w:p>
        </w:tc>
        <w:tc>
          <w:tcPr>
            <w:tcW w:w="606" w:type="dxa"/>
            <w:vAlign w:val="center"/>
          </w:tcPr>
          <w:p w:rsidR="00575F52" w:rsidRPr="008E4AE1" w:rsidRDefault="004E3FB3">
            <w:pPr>
              <w:jc w:val="right"/>
              <w:rPr>
                <w:sz w:val="18"/>
                <w:szCs w:val="18"/>
              </w:rPr>
            </w:pPr>
            <w:r w:rsidRPr="008E4AE1">
              <w:rPr>
                <w:sz w:val="18"/>
                <w:szCs w:val="18"/>
              </w:rPr>
              <w:t>96,1</w:t>
            </w:r>
          </w:p>
        </w:tc>
        <w:tc>
          <w:tcPr>
            <w:tcW w:w="654" w:type="dxa"/>
            <w:vAlign w:val="center"/>
          </w:tcPr>
          <w:p w:rsidR="00575F52" w:rsidRPr="008E4AE1" w:rsidRDefault="004E3FB3">
            <w:pPr>
              <w:jc w:val="right"/>
              <w:rPr>
                <w:sz w:val="18"/>
                <w:szCs w:val="18"/>
              </w:rPr>
            </w:pPr>
            <w:r w:rsidRPr="008E4AE1">
              <w:rPr>
                <w:sz w:val="18"/>
                <w:szCs w:val="18"/>
              </w:rPr>
              <w:t>100,0</w:t>
            </w:r>
          </w:p>
        </w:tc>
        <w:tc>
          <w:tcPr>
            <w:tcW w:w="720" w:type="dxa"/>
            <w:vAlign w:val="center"/>
          </w:tcPr>
          <w:p w:rsidR="00575F52" w:rsidRPr="008E4AE1" w:rsidRDefault="004E3FB3">
            <w:pPr>
              <w:jc w:val="right"/>
              <w:rPr>
                <w:sz w:val="18"/>
                <w:szCs w:val="18"/>
              </w:rPr>
            </w:pPr>
            <w:r w:rsidRPr="008E4AE1">
              <w:rPr>
                <w:sz w:val="18"/>
                <w:szCs w:val="18"/>
              </w:rPr>
              <w:t>100,0</w:t>
            </w:r>
          </w:p>
        </w:tc>
      </w:tr>
    </w:tbl>
    <w:p w:rsidR="00575F52" w:rsidRPr="008E4AE1" w:rsidRDefault="00575F52">
      <w:pPr>
        <w:ind w:firstLine="709"/>
        <w:jc w:val="both"/>
        <w:rPr>
          <w:sz w:val="28"/>
          <w:szCs w:val="28"/>
        </w:rPr>
      </w:pPr>
    </w:p>
    <w:p w:rsidR="00575F52" w:rsidRPr="008E4AE1" w:rsidRDefault="004E3FB3">
      <w:pPr>
        <w:ind w:firstLine="709"/>
        <w:jc w:val="both"/>
        <w:rPr>
          <w:sz w:val="28"/>
          <w:szCs w:val="28"/>
        </w:rPr>
      </w:pPr>
      <w:r w:rsidRPr="008E4AE1">
        <w:rPr>
          <w:sz w:val="28"/>
          <w:szCs w:val="28"/>
        </w:rPr>
        <w:t>Расходная часть бюджета в 2022 году по сравнению с 2021 годом сократилась на 1578,3 тыс. рублей, из них: национальная экономика на 434,8 тыс. рублей; социальная политика на 15,5 тыс. рублей; физическая культура и спорт на 2945,1 тыс. рублей. Расходы увеличились: по общегосударственным вопросам на 1367,3 тыс. рублей; по национальной обороне на 23,1 тыс. рублей; по национальной безопасности и правоохранительной деятельности на 83,1 тыс. рублей; по жилищно-коммунальному хозяйству на 41,6 тыс. рублей; по культуре и кинематографии на 302,0 тыс. рублей.</w:t>
      </w:r>
    </w:p>
    <w:p w:rsidR="00575F52" w:rsidRPr="008E4AE1" w:rsidRDefault="004E3FB3">
      <w:pPr>
        <w:ind w:firstLine="709"/>
        <w:jc w:val="both"/>
        <w:rPr>
          <w:sz w:val="28"/>
          <w:szCs w:val="28"/>
        </w:rPr>
      </w:pPr>
      <w:r w:rsidRPr="008E4AE1">
        <w:rPr>
          <w:sz w:val="28"/>
          <w:szCs w:val="28"/>
        </w:rPr>
        <w:lastRenderedPageBreak/>
        <w:t>Наибольшую долю в общей сумме расходов, составляют расходы на национальную экономику 33,3% и общегосударственные расходы 29,3%.</w:t>
      </w:r>
    </w:p>
    <w:p w:rsidR="00575F52" w:rsidRPr="008E4AE1" w:rsidRDefault="004E3FB3">
      <w:pPr>
        <w:ind w:firstLine="709"/>
        <w:jc w:val="both"/>
        <w:rPr>
          <w:sz w:val="28"/>
          <w:szCs w:val="28"/>
        </w:rPr>
      </w:pPr>
      <w:r w:rsidRPr="008E4AE1">
        <w:rPr>
          <w:sz w:val="28"/>
          <w:szCs w:val="28"/>
        </w:rPr>
        <w:t>Наименьшую долю в структуре расходов до 1,8% составляют: национальная оборона; национальная безопасность и правоохранительная деятельность, социальная политика и физическая культура и спорт.</w:t>
      </w:r>
    </w:p>
    <w:p w:rsidR="00575F52" w:rsidRPr="008E4AE1" w:rsidRDefault="004E3FB3">
      <w:pPr>
        <w:ind w:firstLine="709"/>
        <w:jc w:val="both"/>
        <w:rPr>
          <w:sz w:val="28"/>
          <w:szCs w:val="28"/>
        </w:rPr>
      </w:pPr>
      <w:r w:rsidRPr="008E4AE1">
        <w:rPr>
          <w:sz w:val="28"/>
          <w:szCs w:val="28"/>
        </w:rPr>
        <w:t>В разрезе разделов функциональной классификации расходы бюджета составили по:</w:t>
      </w:r>
    </w:p>
    <w:p w:rsidR="00575F52" w:rsidRPr="008E4AE1" w:rsidRDefault="004E3FB3">
      <w:pPr>
        <w:jc w:val="both"/>
        <w:rPr>
          <w:sz w:val="28"/>
          <w:szCs w:val="28"/>
        </w:rPr>
      </w:pPr>
      <w:r w:rsidRPr="008E4AE1">
        <w:rPr>
          <w:sz w:val="28"/>
          <w:szCs w:val="28"/>
        </w:rPr>
        <w:t xml:space="preserve">          1) разделу «Общегосударственные вопросы» - 7295,6 тыс. рублей, исполнение составило 95,1% от плановых назначений, в том числе:</w:t>
      </w:r>
    </w:p>
    <w:p w:rsidR="00575F52" w:rsidRPr="008E4AE1" w:rsidRDefault="004E3FB3">
      <w:pPr>
        <w:ind w:firstLine="426"/>
        <w:jc w:val="both"/>
        <w:rPr>
          <w:sz w:val="28"/>
          <w:szCs w:val="28"/>
        </w:rPr>
      </w:pPr>
      <w:r w:rsidRPr="008E4AE1">
        <w:rPr>
          <w:sz w:val="28"/>
          <w:szCs w:val="28"/>
        </w:rPr>
        <w:t xml:space="preserve">     - по подразделу «Функционирование высшего должностного лица   субъекта Российской Федерации и муниципального образования» 1004,1 тыс. рублей, исполнение составило 98,8% к годовому плану;</w:t>
      </w:r>
    </w:p>
    <w:p w:rsidR="00575F52" w:rsidRPr="008E4AE1" w:rsidRDefault="004E3FB3">
      <w:pPr>
        <w:ind w:firstLine="426"/>
        <w:jc w:val="both"/>
        <w:rPr>
          <w:sz w:val="28"/>
          <w:szCs w:val="28"/>
        </w:rPr>
      </w:pPr>
      <w:r w:rsidRPr="008E4AE1">
        <w:rPr>
          <w:sz w:val="28"/>
          <w:szCs w:val="28"/>
        </w:rPr>
        <w:t xml:space="preserve">     - по подразделу «Функционирование Правительства РФ, высших исполнительных органов государственной власти субъектов РФ, местных администраций» - 4822,0 тыс. рублей, исполнение составило 97,5% к годовому плану;</w:t>
      </w:r>
    </w:p>
    <w:p w:rsidR="00575F52" w:rsidRPr="008E4AE1" w:rsidRDefault="004E3FB3">
      <w:pPr>
        <w:ind w:firstLine="426"/>
        <w:jc w:val="both"/>
        <w:rPr>
          <w:sz w:val="28"/>
          <w:szCs w:val="28"/>
        </w:rPr>
      </w:pPr>
      <w:r w:rsidRPr="008E4AE1">
        <w:rPr>
          <w:sz w:val="28"/>
          <w:szCs w:val="28"/>
        </w:rPr>
        <w:t xml:space="preserve">    - по подразделу «Обеспечение деятельности финансовых, налоговых и таможенных органов и органов финансового надзора» - 62,1 тыс.</w:t>
      </w:r>
      <w:r w:rsidR="0068563E" w:rsidRPr="008E4AE1">
        <w:rPr>
          <w:sz w:val="28"/>
          <w:szCs w:val="28"/>
        </w:rPr>
        <w:t xml:space="preserve"> </w:t>
      </w:r>
      <w:r w:rsidRPr="008E4AE1">
        <w:rPr>
          <w:sz w:val="28"/>
          <w:szCs w:val="28"/>
        </w:rPr>
        <w:t>рублей, исполнение составило 100,0%  от уровня годового плана;</w:t>
      </w:r>
    </w:p>
    <w:p w:rsidR="00575F52" w:rsidRPr="008E4AE1" w:rsidRDefault="004E3FB3">
      <w:pPr>
        <w:ind w:firstLine="426"/>
        <w:jc w:val="both"/>
        <w:rPr>
          <w:sz w:val="28"/>
          <w:szCs w:val="28"/>
        </w:rPr>
      </w:pPr>
      <w:r w:rsidRPr="008E4AE1">
        <w:rPr>
          <w:sz w:val="28"/>
          <w:szCs w:val="28"/>
        </w:rPr>
        <w:tab/>
        <w:t>- по подразделу «Другие общегосударственные вопросы» - 1407,4 тыс. рублей, исполнение составило 85,3%;</w:t>
      </w:r>
    </w:p>
    <w:p w:rsidR="00575F52" w:rsidRPr="008E4AE1" w:rsidRDefault="004E3FB3">
      <w:pPr>
        <w:jc w:val="both"/>
        <w:rPr>
          <w:sz w:val="28"/>
          <w:szCs w:val="28"/>
        </w:rPr>
      </w:pPr>
      <w:r w:rsidRPr="008E4AE1">
        <w:rPr>
          <w:sz w:val="28"/>
          <w:szCs w:val="28"/>
        </w:rPr>
        <w:tab/>
        <w:t>2) разделу «Национальная оборона» расходы составили 278,0 тыс. рублей, исполнение составило 100% от уровня годового плана;</w:t>
      </w:r>
    </w:p>
    <w:p w:rsidR="00575F52" w:rsidRPr="008E4AE1" w:rsidRDefault="004E3FB3">
      <w:pPr>
        <w:ind w:firstLine="708"/>
        <w:jc w:val="both"/>
        <w:rPr>
          <w:sz w:val="28"/>
          <w:szCs w:val="28"/>
        </w:rPr>
      </w:pPr>
      <w:r w:rsidRPr="008E4AE1">
        <w:rPr>
          <w:sz w:val="28"/>
          <w:szCs w:val="28"/>
        </w:rPr>
        <w:t>3) разделу «Национальная безопасность и правоохранительная деятельность» составили 275,7 тыс. рублей, исполнение составило 100,0 % от  уровня годового плана;</w:t>
      </w:r>
    </w:p>
    <w:p w:rsidR="00575F52" w:rsidRPr="008E4AE1" w:rsidRDefault="004E3FB3">
      <w:pPr>
        <w:jc w:val="both"/>
        <w:rPr>
          <w:sz w:val="28"/>
          <w:szCs w:val="28"/>
        </w:rPr>
      </w:pPr>
      <w:r w:rsidRPr="008E4AE1">
        <w:rPr>
          <w:sz w:val="28"/>
          <w:szCs w:val="28"/>
        </w:rPr>
        <w:t xml:space="preserve">          4) разделу «Национальная экономика» произведены на сумму  8298,7 тыс. рублей, исполнение составило  95,7 % плана года, в том числе:</w:t>
      </w:r>
    </w:p>
    <w:p w:rsidR="00575F52" w:rsidRPr="008E4AE1" w:rsidRDefault="004E3FB3">
      <w:pPr>
        <w:jc w:val="both"/>
        <w:rPr>
          <w:sz w:val="28"/>
          <w:szCs w:val="28"/>
        </w:rPr>
      </w:pPr>
      <w:r w:rsidRPr="008E4AE1">
        <w:rPr>
          <w:sz w:val="28"/>
          <w:szCs w:val="28"/>
        </w:rPr>
        <w:t xml:space="preserve">          - по подразделу «Дорожное хозяйство (дорожные фонды)» - 8091,9 тыс. рублей, исполнение составило 95,6% от  уровня годового  плана;</w:t>
      </w:r>
    </w:p>
    <w:p w:rsidR="00575F52" w:rsidRPr="008E4AE1" w:rsidRDefault="004E3FB3">
      <w:pPr>
        <w:ind w:firstLine="708"/>
        <w:jc w:val="both"/>
        <w:rPr>
          <w:sz w:val="28"/>
          <w:szCs w:val="28"/>
        </w:rPr>
      </w:pPr>
      <w:r w:rsidRPr="008E4AE1">
        <w:rPr>
          <w:sz w:val="28"/>
          <w:szCs w:val="28"/>
        </w:rPr>
        <w:t>- по подразделу «Другие вопросы в области национальной экономики» (градостроительная деятельность) – 206,8 тыс. рублей, исполнение составило 100,0 % от годовых плановых назначений;</w:t>
      </w:r>
    </w:p>
    <w:p w:rsidR="00575F52" w:rsidRPr="008E4AE1" w:rsidRDefault="004E3FB3">
      <w:pPr>
        <w:jc w:val="both"/>
        <w:rPr>
          <w:sz w:val="28"/>
          <w:szCs w:val="28"/>
        </w:rPr>
      </w:pPr>
      <w:r w:rsidRPr="008E4AE1">
        <w:rPr>
          <w:sz w:val="28"/>
          <w:szCs w:val="28"/>
        </w:rPr>
        <w:t xml:space="preserve">          5) разделу «Жилищно-коммунальное хозяйство» составили 4929,4 тыс. рублей, исполнение составило 97,0% к уровню годового плана, из них:</w:t>
      </w:r>
    </w:p>
    <w:p w:rsidR="00575F52" w:rsidRPr="008E4AE1" w:rsidRDefault="004E3FB3">
      <w:pPr>
        <w:ind w:firstLine="708"/>
        <w:jc w:val="both"/>
        <w:rPr>
          <w:sz w:val="28"/>
          <w:szCs w:val="28"/>
        </w:rPr>
      </w:pPr>
      <w:r w:rsidRPr="008E4AE1">
        <w:rPr>
          <w:sz w:val="28"/>
          <w:szCs w:val="28"/>
        </w:rPr>
        <w:t>- по подразделу «Коммунальное хозяйство» в сумме 1717,6 тыс. рублей, исполнение составило 99,0% к уровню годового плана;</w:t>
      </w:r>
    </w:p>
    <w:p w:rsidR="00575F52" w:rsidRPr="008E4AE1" w:rsidRDefault="004E3FB3">
      <w:pPr>
        <w:ind w:firstLine="708"/>
        <w:jc w:val="both"/>
        <w:rPr>
          <w:sz w:val="28"/>
          <w:szCs w:val="28"/>
        </w:rPr>
      </w:pPr>
      <w:r w:rsidRPr="008E4AE1">
        <w:rPr>
          <w:sz w:val="28"/>
          <w:szCs w:val="28"/>
        </w:rPr>
        <w:t>- по подразделу «Благоустройство» в сумме 3211,8 тыс. рублей, исполнение составило 95,9% к уровню годового плана;</w:t>
      </w:r>
    </w:p>
    <w:p w:rsidR="00575F52" w:rsidRPr="008E4AE1" w:rsidRDefault="004E3FB3">
      <w:pPr>
        <w:jc w:val="both"/>
        <w:rPr>
          <w:sz w:val="28"/>
          <w:szCs w:val="28"/>
        </w:rPr>
      </w:pPr>
      <w:r w:rsidRPr="008E4AE1">
        <w:rPr>
          <w:sz w:val="28"/>
          <w:szCs w:val="28"/>
        </w:rPr>
        <w:t xml:space="preserve">          6) разделу «Культура, кинематография» расходы из бюджета произведены на сумму 3206,1 тыс. рублей, исполнение составило 98,3% к уровню годового плана, из них:</w:t>
      </w:r>
    </w:p>
    <w:p w:rsidR="00575F52" w:rsidRPr="008E4AE1" w:rsidRDefault="004E3FB3">
      <w:pPr>
        <w:ind w:firstLine="708"/>
        <w:jc w:val="both"/>
        <w:rPr>
          <w:sz w:val="28"/>
          <w:szCs w:val="28"/>
        </w:rPr>
      </w:pPr>
      <w:r w:rsidRPr="008E4AE1">
        <w:rPr>
          <w:sz w:val="28"/>
          <w:szCs w:val="28"/>
        </w:rPr>
        <w:t>- по подразделу «Мероприятия в сфере культуры» в сумме 1096,1 тыс. рублей, исполнение составило 95,3% от уровня годового плана;</w:t>
      </w:r>
    </w:p>
    <w:p w:rsidR="00575F52" w:rsidRPr="008E4AE1" w:rsidRDefault="004E3FB3">
      <w:pPr>
        <w:ind w:firstLine="708"/>
        <w:jc w:val="both"/>
        <w:rPr>
          <w:sz w:val="28"/>
          <w:szCs w:val="28"/>
        </w:rPr>
      </w:pPr>
      <w:r w:rsidRPr="008E4AE1">
        <w:rPr>
          <w:sz w:val="28"/>
          <w:szCs w:val="28"/>
        </w:rPr>
        <w:lastRenderedPageBreak/>
        <w:t>- по подразделу «Иные межбюджетные трансферты муниципального района на осуществление полномочий поселений в сфере культуры» в сумме 2110,0 тыс. рублей, исполнение составило 100,0% от годовых плановых назначений;</w:t>
      </w:r>
    </w:p>
    <w:p w:rsidR="00575F52" w:rsidRPr="008E4AE1" w:rsidRDefault="004E3FB3">
      <w:pPr>
        <w:ind w:firstLine="708"/>
        <w:jc w:val="both"/>
        <w:rPr>
          <w:sz w:val="28"/>
          <w:szCs w:val="28"/>
        </w:rPr>
      </w:pPr>
      <w:r w:rsidRPr="008E4AE1">
        <w:rPr>
          <w:sz w:val="28"/>
          <w:szCs w:val="28"/>
        </w:rPr>
        <w:t>7) разделу «Социальная политика» составили 183,4 тыс. рублей, исполнение составило 100,0%;</w:t>
      </w:r>
    </w:p>
    <w:p w:rsidR="00575F52" w:rsidRPr="008E4AE1" w:rsidRDefault="004E3FB3">
      <w:pPr>
        <w:ind w:firstLine="708"/>
        <w:jc w:val="both"/>
        <w:rPr>
          <w:sz w:val="28"/>
          <w:szCs w:val="28"/>
        </w:rPr>
      </w:pPr>
      <w:r w:rsidRPr="008E4AE1">
        <w:rPr>
          <w:sz w:val="28"/>
          <w:szCs w:val="28"/>
        </w:rPr>
        <w:t>8) разделу «Физическая культура и спорт» расходы из бюджета произведены в сумме 435,8 тыс. рублей, исполнение составило 86,7% от уровня годового плана.</w:t>
      </w:r>
    </w:p>
    <w:p w:rsidR="00575F52" w:rsidRPr="008E4AE1" w:rsidRDefault="00575F52">
      <w:pPr>
        <w:ind w:firstLine="708"/>
        <w:jc w:val="both"/>
        <w:rPr>
          <w:sz w:val="28"/>
          <w:szCs w:val="28"/>
        </w:rPr>
      </w:pPr>
    </w:p>
    <w:p w:rsidR="00575F52" w:rsidRPr="008E4AE1" w:rsidRDefault="004E3FB3">
      <w:pPr>
        <w:jc w:val="both"/>
        <w:rPr>
          <w:sz w:val="28"/>
          <w:szCs w:val="28"/>
        </w:rPr>
      </w:pPr>
      <w:r w:rsidRPr="008E4AE1">
        <w:rPr>
          <w:sz w:val="28"/>
          <w:szCs w:val="28"/>
        </w:rPr>
        <w:tab/>
        <w:t xml:space="preserve">В соответствии со ст.81 Бюджетного кодекса РФ в составе расходов бюджета (решением №77 от 24.12.2021г.) был утвержден резервный фонд в размере 62,0 тыс. рублей или 0,3% общего объёма расходов, что не противоречит требованиям и ограничениям, установленным п.3 ст.81 Бюджетного кодекса РФ (не более 3%). План по резервному фонду изменен на 0,0 тыс. рублей. Средства резервного фонда администрации </w:t>
      </w:r>
      <w:proofErr w:type="spellStart"/>
      <w:r w:rsidRPr="008E4AE1">
        <w:rPr>
          <w:sz w:val="28"/>
          <w:szCs w:val="28"/>
        </w:rPr>
        <w:t>Краснокоммунарского</w:t>
      </w:r>
      <w:proofErr w:type="spellEnd"/>
      <w:r w:rsidRPr="008E4AE1">
        <w:rPr>
          <w:sz w:val="28"/>
          <w:szCs w:val="28"/>
        </w:rPr>
        <w:t xml:space="preserve"> поссовета в отчетном периоде не расходовались.</w:t>
      </w:r>
    </w:p>
    <w:p w:rsidR="00575F52" w:rsidRPr="008E4AE1" w:rsidRDefault="004E3FB3">
      <w:pPr>
        <w:jc w:val="both"/>
        <w:rPr>
          <w:rFonts w:cs="Times New Roman CYR"/>
          <w:sz w:val="28"/>
          <w:szCs w:val="28"/>
        </w:rPr>
      </w:pPr>
      <w:r w:rsidRPr="008E4AE1">
        <w:rPr>
          <w:sz w:val="28"/>
          <w:szCs w:val="28"/>
        </w:rPr>
        <w:t xml:space="preserve"> </w:t>
      </w:r>
      <w:r w:rsidRPr="008E4AE1">
        <w:rPr>
          <w:sz w:val="28"/>
          <w:szCs w:val="28"/>
        </w:rPr>
        <w:tab/>
        <w:t>Показатели отчета об исполнении бюджета ф.0503117 соответствуют аналогичным показателям ф.0503123</w:t>
      </w:r>
      <w:r w:rsidRPr="008E4AE1">
        <w:rPr>
          <w:rFonts w:cs="Times New Roman CYR"/>
          <w:sz w:val="28"/>
          <w:szCs w:val="28"/>
        </w:rPr>
        <w:t xml:space="preserve"> (отчет о движении денежных средств); ф.0503124 (отчет о кассовом поступлении и выбытии бюджетных средств; ф.0503128 (отчет о бюджетных обязательствах).</w:t>
      </w:r>
    </w:p>
    <w:p w:rsidR="00575F52" w:rsidRPr="008E4AE1" w:rsidRDefault="004E3FB3">
      <w:pPr>
        <w:autoSpaceDE w:val="0"/>
        <w:autoSpaceDN w:val="0"/>
        <w:jc w:val="both"/>
        <w:outlineLvl w:val="0"/>
        <w:rPr>
          <w:rFonts w:cs="Times New Roman CYR"/>
          <w:sz w:val="28"/>
          <w:szCs w:val="28"/>
        </w:rPr>
      </w:pPr>
      <w:r w:rsidRPr="008E4AE1">
        <w:rPr>
          <w:sz w:val="28"/>
          <w:szCs w:val="28"/>
        </w:rPr>
        <w:tab/>
        <w:t>Баланс исполнения бюджета (ф.0503120)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 Показатели данной формы соответствуют аналогичным показателям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8E4AE1">
        <w:rPr>
          <w:rFonts w:cs="Times New Roman CYR"/>
          <w:sz w:val="28"/>
          <w:szCs w:val="28"/>
        </w:rPr>
        <w:t>;</w:t>
      </w:r>
      <w:r w:rsidRPr="008E4AE1">
        <w:rPr>
          <w:sz w:val="28"/>
          <w:szCs w:val="28"/>
        </w:rPr>
        <w:t xml:space="preserve">  ф.0503168 (сведения о движении нефинансовых активов); </w:t>
      </w:r>
      <w:r w:rsidRPr="008E4AE1">
        <w:rPr>
          <w:rFonts w:cs="Times New Roman CYR"/>
          <w:sz w:val="28"/>
          <w:szCs w:val="28"/>
        </w:rPr>
        <w:t>ф.0503169 (сведения о кредиторской и дебиторской задолженности); ф.0503178 (сведения об остатках денежных средств на счетах получателя бюджетных средств).</w:t>
      </w:r>
    </w:p>
    <w:p w:rsidR="00575F52" w:rsidRPr="008E4AE1" w:rsidRDefault="004E3FB3">
      <w:pPr>
        <w:jc w:val="both"/>
        <w:rPr>
          <w:rFonts w:cs="Times New Roman CYR"/>
          <w:sz w:val="28"/>
          <w:szCs w:val="28"/>
        </w:rPr>
      </w:pPr>
      <w:r w:rsidRPr="008E4AE1">
        <w:rPr>
          <w:rFonts w:cs="Times New Roman CYR"/>
          <w:sz w:val="28"/>
          <w:szCs w:val="28"/>
        </w:rPr>
        <w:t xml:space="preserve"> </w:t>
      </w:r>
      <w:r w:rsidRPr="008E4AE1">
        <w:rPr>
          <w:rFonts w:cs="Times New Roman CYR"/>
          <w:sz w:val="28"/>
          <w:szCs w:val="28"/>
        </w:rPr>
        <w:tab/>
        <w:t>Пояснительная записка (ф.0503160) содержит</w:t>
      </w:r>
      <w:r w:rsidRPr="008E4AE1">
        <w:rPr>
          <w:sz w:val="28"/>
          <w:szCs w:val="28"/>
        </w:rPr>
        <w:t xml:space="preserve"> информацию, оказавшую существенное влияние и характеризующую организационную структуру субъекта бюджетной отчетности за отчетный период, </w:t>
      </w:r>
      <w:r w:rsidRPr="008E4AE1">
        <w:rPr>
          <w:rFonts w:cs="Times New Roman CYR"/>
          <w:sz w:val="28"/>
          <w:szCs w:val="28"/>
        </w:rPr>
        <w:t>анализ исполнения бюджета и бюджетной отчетности, а также сведения о результатах  использования бюджетных ассигнований, бюджетных средств в отчетном  финансовом году.</w:t>
      </w:r>
    </w:p>
    <w:p w:rsidR="00575F52" w:rsidRPr="008E4AE1" w:rsidRDefault="004E3FB3">
      <w:pPr>
        <w:jc w:val="both"/>
        <w:rPr>
          <w:sz w:val="28"/>
          <w:szCs w:val="28"/>
        </w:rPr>
      </w:pPr>
      <w:r w:rsidRPr="008E4AE1">
        <w:rPr>
          <w:sz w:val="28"/>
          <w:szCs w:val="28"/>
        </w:rPr>
        <w:t xml:space="preserve">         Проверкой по соблюдению положений Инструкции №191н в части заполнения таблиц, форм и сведений установлено следующее:</w:t>
      </w:r>
    </w:p>
    <w:p w:rsidR="00575F52" w:rsidRPr="008E4AE1" w:rsidRDefault="004E3FB3">
      <w:pPr>
        <w:jc w:val="both"/>
        <w:rPr>
          <w:sz w:val="28"/>
          <w:szCs w:val="28"/>
        </w:rPr>
      </w:pPr>
      <w:r w:rsidRPr="008E4AE1">
        <w:rPr>
          <w:sz w:val="28"/>
          <w:szCs w:val="28"/>
        </w:rPr>
        <w:t xml:space="preserve">         1) имеются замечания по заполнению пояснительной записки (ф.0503160) (п.152 Инструкции №191н): </w:t>
      </w:r>
    </w:p>
    <w:p w:rsidR="00575F52" w:rsidRPr="008E4AE1" w:rsidRDefault="004E3FB3">
      <w:pPr>
        <w:jc w:val="both"/>
        <w:rPr>
          <w:sz w:val="28"/>
          <w:szCs w:val="28"/>
        </w:rPr>
      </w:pPr>
      <w:r w:rsidRPr="008E4AE1">
        <w:rPr>
          <w:sz w:val="28"/>
          <w:szCs w:val="28"/>
        </w:rPr>
        <w:t xml:space="preserve">         - общие сведения не предусмотрены п.152 Инструкции №191н:</w:t>
      </w:r>
    </w:p>
    <w:p w:rsidR="00575F52" w:rsidRPr="008E4AE1" w:rsidRDefault="004E3FB3">
      <w:pPr>
        <w:shd w:val="clear" w:color="auto" w:fill="FFFFFF"/>
        <w:jc w:val="both"/>
        <w:rPr>
          <w:sz w:val="28"/>
          <w:szCs w:val="28"/>
        </w:rPr>
      </w:pPr>
      <w:r w:rsidRPr="008E4AE1">
        <w:rPr>
          <w:sz w:val="28"/>
          <w:szCs w:val="28"/>
        </w:rPr>
        <w:t xml:space="preserve">         - в 1 разделе пояснительной записки отсутствуют:</w:t>
      </w:r>
      <w:r w:rsidRPr="008E4AE1">
        <w:rPr>
          <w:color w:val="464C55"/>
        </w:rPr>
        <w:t xml:space="preserve"> </w:t>
      </w:r>
      <w:r w:rsidRPr="008E4AE1">
        <w:rPr>
          <w:sz w:val="28"/>
          <w:szCs w:val="28"/>
        </w:rPr>
        <w:t xml:space="preserve">информация об исполнителе (ФИО, должность), составившем бухгалтерскую отчетность; </w:t>
      </w:r>
      <w:r w:rsidRPr="008E4AE1">
        <w:rPr>
          <w:sz w:val="28"/>
          <w:szCs w:val="28"/>
        </w:rPr>
        <w:lastRenderedPageBreak/>
        <w:t>информация оказавшая существенное влияние и характеризующая организационную структуру субъекта бюджетной отчетности за отчетный период, не нашедшую отражения в таблицах и приложениях;  информация о наличии государственных (муниципальных) унитарных и казенных предприятий; наименование граф Таблицы №1 не соответствует п.153 Инструкции 191н;</w:t>
      </w:r>
    </w:p>
    <w:p w:rsidR="00575F52" w:rsidRPr="008E4AE1" w:rsidRDefault="004E3FB3">
      <w:pPr>
        <w:jc w:val="both"/>
        <w:rPr>
          <w:sz w:val="28"/>
          <w:szCs w:val="28"/>
        </w:rPr>
      </w:pPr>
      <w:r w:rsidRPr="008E4AE1">
        <w:rPr>
          <w:sz w:val="28"/>
          <w:szCs w:val="28"/>
        </w:rPr>
        <w:t xml:space="preserve">         - в разделе 2 пояснительной записки отсутствует информация о техническом состоянии, эффективности использования, обеспеченности основными фондами, основных мероприятиях по улучшению состояния и сохранности основных средств, характеристика комплектности. В разделе 2 остаточная стоимость должна быть 1747445,00 рублей, а не 1747445 00 рублей; </w:t>
      </w:r>
    </w:p>
    <w:p w:rsidR="00575F52" w:rsidRPr="008E4AE1" w:rsidRDefault="004E3FB3">
      <w:pPr>
        <w:jc w:val="both"/>
        <w:rPr>
          <w:sz w:val="28"/>
          <w:szCs w:val="28"/>
        </w:rPr>
      </w:pPr>
      <w:r w:rsidRPr="008E4AE1">
        <w:rPr>
          <w:sz w:val="28"/>
          <w:szCs w:val="28"/>
        </w:rPr>
        <w:t xml:space="preserve">         - в разделе 3 пояснительной записки говорится о том, что изменение бюджетной росписи главного распорядителя бюджетного средств предоставлены в ф.0503163, но данная форма не представлена и отменена 31.01.2020. В таблице №3 отсутствуют номера статей закона (решения) о бюджете</w:t>
      </w:r>
      <w:r w:rsidR="009C38F1" w:rsidRPr="008E4AE1">
        <w:rPr>
          <w:sz w:val="28"/>
          <w:szCs w:val="28"/>
        </w:rPr>
        <w:t>, кроме того в графе «содержание статьи закона (решения) о бюджете» общий объем бюджетных ассигнований на выплату пенсий за выслугу муниципальным служащим должен быть 185,0 тыс. рублей, а не 159,8 тыс. рублей, в графе «причины неисполнения» должны содержаться причины неисполнения</w:t>
      </w:r>
      <w:r w:rsidR="00BD019F" w:rsidRPr="008E4AE1">
        <w:rPr>
          <w:sz w:val="28"/>
          <w:szCs w:val="28"/>
        </w:rPr>
        <w:t>, а не объем бюджетных ассигнований на выплату пенсий</w:t>
      </w:r>
      <w:r w:rsidRPr="008E4AE1">
        <w:rPr>
          <w:sz w:val="28"/>
          <w:szCs w:val="28"/>
        </w:rPr>
        <w:t xml:space="preserve">;   </w:t>
      </w:r>
    </w:p>
    <w:p w:rsidR="00575F52" w:rsidRPr="008E4AE1" w:rsidRDefault="004E3FB3">
      <w:pPr>
        <w:jc w:val="both"/>
        <w:rPr>
          <w:sz w:val="28"/>
          <w:szCs w:val="28"/>
        </w:rPr>
      </w:pPr>
      <w:r w:rsidRPr="008E4AE1">
        <w:rPr>
          <w:sz w:val="28"/>
          <w:szCs w:val="28"/>
        </w:rPr>
        <w:tab/>
        <w:t xml:space="preserve">- объем дебиторской и кредиторской задолженности, содержащийся в разделе 4 пояснительной записки не соответствует данным форм годового отчета. Сведения о проведенной инвентаризации должны содержаться в разделе 5 пояснительной записки, а не в разделе 4. В разделе 4 отсутствуют информация (пояснения) о некассовых операциях, отраженных в Отчете (ф.0503127); </w:t>
      </w:r>
    </w:p>
    <w:p w:rsidR="00575F52" w:rsidRPr="008E4AE1" w:rsidRDefault="004E3FB3" w:rsidP="00564C2C">
      <w:pPr>
        <w:autoSpaceDE w:val="0"/>
        <w:autoSpaceDN w:val="0"/>
        <w:adjustRightInd w:val="0"/>
        <w:jc w:val="both"/>
        <w:rPr>
          <w:sz w:val="28"/>
          <w:szCs w:val="28"/>
        </w:rPr>
      </w:pPr>
      <w:r w:rsidRPr="008E4AE1">
        <w:rPr>
          <w:sz w:val="28"/>
          <w:szCs w:val="28"/>
        </w:rPr>
        <w:t xml:space="preserve"> </w:t>
      </w:r>
      <w:r w:rsidR="006B3327" w:rsidRPr="008E4AE1">
        <w:rPr>
          <w:sz w:val="28"/>
          <w:szCs w:val="28"/>
        </w:rPr>
        <w:t xml:space="preserve">        </w:t>
      </w:r>
      <w:r w:rsidRPr="008E4AE1">
        <w:rPr>
          <w:sz w:val="28"/>
          <w:szCs w:val="28"/>
        </w:rPr>
        <w:t xml:space="preserve">- в разделе 5 пояснительной записки отсутствуют: </w:t>
      </w:r>
      <w:r w:rsidRPr="008E4AE1">
        <w:rPr>
          <w:sz w:val="28"/>
          <w:szCs w:val="28"/>
          <w:lang w:eastAsia="en-US"/>
        </w:rPr>
        <w:t xml:space="preserve">сведения об исполнении судебных решений по денежным обязательствам бюджета (ф.0503296); </w:t>
      </w:r>
      <w:r w:rsidRPr="008E4AE1">
        <w:rPr>
          <w:sz w:val="28"/>
          <w:szCs w:val="28"/>
          <w:lang w:val="en-US"/>
        </w:rPr>
        <w:t>c</w:t>
      </w:r>
      <w:r w:rsidRPr="008E4AE1">
        <w:rPr>
          <w:sz w:val="28"/>
          <w:szCs w:val="28"/>
        </w:rPr>
        <w:t>ведения о проведении инвентаризаций (Таблица №6). Сведения об исполнении бюджета (ф.0503164) и сведения об исполнении мероприятий в рамках целевых программ (ф.0503166) должны быть отражены в разделе 3 пояснительной записки, а не в разделе 5. Таблицы №5 и №7 отменены</w:t>
      </w:r>
      <w:r w:rsidR="00564C2C" w:rsidRPr="008E4AE1">
        <w:rPr>
          <w:sz w:val="28"/>
          <w:szCs w:val="28"/>
        </w:rPr>
        <w:t xml:space="preserve"> 31.01.2020 года</w:t>
      </w:r>
      <w:r w:rsidRPr="008E4AE1">
        <w:rPr>
          <w:sz w:val="28"/>
          <w:szCs w:val="28"/>
        </w:rPr>
        <w:t>, таблицы №8, №9, №10</w:t>
      </w:r>
      <w:r w:rsidR="00564C2C" w:rsidRPr="008E4AE1">
        <w:rPr>
          <w:sz w:val="28"/>
          <w:szCs w:val="28"/>
        </w:rPr>
        <w:t xml:space="preserve"> формируются </w:t>
      </w:r>
      <w:r w:rsidR="00564C2C" w:rsidRPr="008E4AE1">
        <w:rPr>
          <w:rFonts w:eastAsia="Calibri"/>
          <w:sz w:val="28"/>
          <w:szCs w:val="28"/>
        </w:rPr>
        <w:t>Пенсионным фондом Российской Федерации</w:t>
      </w:r>
      <w:r w:rsidRPr="008E4AE1">
        <w:rPr>
          <w:sz w:val="28"/>
          <w:szCs w:val="28"/>
        </w:rPr>
        <w:t>;</w:t>
      </w:r>
    </w:p>
    <w:p w:rsidR="00575F52" w:rsidRPr="008E4AE1" w:rsidRDefault="004E3FB3">
      <w:pPr>
        <w:jc w:val="both"/>
        <w:rPr>
          <w:sz w:val="28"/>
          <w:szCs w:val="28"/>
        </w:rPr>
      </w:pPr>
      <w:r w:rsidRPr="008E4AE1">
        <w:rPr>
          <w:sz w:val="28"/>
          <w:szCs w:val="28"/>
        </w:rPr>
        <w:tab/>
        <w:t>2) в сведениях по дебиторской задолженности учреждения (ф. 0503169) при наличии просроченной задолженности на конец отчетного периода, Раздел 2. «Сведения о просроченной задолженности» не заполнен;</w:t>
      </w:r>
    </w:p>
    <w:p w:rsidR="00575F52" w:rsidRPr="008E4AE1" w:rsidRDefault="004E3FB3">
      <w:pPr>
        <w:jc w:val="both"/>
        <w:rPr>
          <w:sz w:val="28"/>
          <w:szCs w:val="28"/>
        </w:rPr>
      </w:pPr>
      <w:r w:rsidRPr="008E4AE1">
        <w:rPr>
          <w:sz w:val="28"/>
          <w:szCs w:val="28"/>
        </w:rPr>
        <w:t xml:space="preserve">         </w:t>
      </w:r>
      <w:r w:rsidR="006B3327" w:rsidRPr="008E4AE1">
        <w:rPr>
          <w:sz w:val="28"/>
          <w:szCs w:val="28"/>
        </w:rPr>
        <w:t>3</w:t>
      </w:r>
      <w:r w:rsidRPr="008E4AE1">
        <w:rPr>
          <w:sz w:val="28"/>
          <w:szCs w:val="28"/>
        </w:rPr>
        <w:t xml:space="preserve">) в нарушение п.163 Инструкции №191н в сведениях </w:t>
      </w:r>
      <w:r w:rsidRPr="008E4AE1">
        <w:rPr>
          <w:rFonts w:eastAsia="Calibri"/>
          <w:sz w:val="28"/>
          <w:szCs w:val="28"/>
          <w:lang w:eastAsia="en-US"/>
        </w:rPr>
        <w:t xml:space="preserve">об исполнении бюджета </w:t>
      </w:r>
      <w:r w:rsidRPr="008E4AE1">
        <w:rPr>
          <w:sz w:val="28"/>
          <w:szCs w:val="28"/>
        </w:rPr>
        <w:t>(ф.0503164) по разделу 1 «Доходы бюджета» по КБК не заполнен столбец «Код причины отклонений от планового процента»</w:t>
      </w:r>
      <w:r w:rsidR="006B3327" w:rsidRPr="008E4AE1">
        <w:rPr>
          <w:sz w:val="28"/>
          <w:szCs w:val="28"/>
        </w:rPr>
        <w:t>;</w:t>
      </w:r>
      <w:r w:rsidRPr="008E4AE1">
        <w:rPr>
          <w:sz w:val="28"/>
          <w:szCs w:val="28"/>
        </w:rPr>
        <w:t xml:space="preserve"> </w:t>
      </w:r>
    </w:p>
    <w:p w:rsidR="006B3327" w:rsidRPr="008E4AE1" w:rsidRDefault="006B3327">
      <w:pPr>
        <w:jc w:val="both"/>
        <w:rPr>
          <w:sz w:val="28"/>
          <w:szCs w:val="28"/>
        </w:rPr>
      </w:pPr>
      <w:r w:rsidRPr="008E4AE1">
        <w:rPr>
          <w:sz w:val="28"/>
          <w:szCs w:val="28"/>
        </w:rPr>
        <w:t xml:space="preserve">         4) для проверки достоверности составления бюджетной отчетности в администрации </w:t>
      </w:r>
      <w:proofErr w:type="spellStart"/>
      <w:r w:rsidRPr="008E4AE1">
        <w:rPr>
          <w:sz w:val="28"/>
          <w:szCs w:val="28"/>
        </w:rPr>
        <w:t>Краснокоммунарского</w:t>
      </w:r>
      <w:proofErr w:type="spellEnd"/>
      <w:r w:rsidRPr="008E4AE1">
        <w:rPr>
          <w:sz w:val="28"/>
          <w:szCs w:val="28"/>
        </w:rPr>
        <w:t xml:space="preserve"> поссовета была запрошена главная книга за 2022 год</w:t>
      </w:r>
      <w:r w:rsidR="007663A8" w:rsidRPr="008E4AE1">
        <w:rPr>
          <w:sz w:val="28"/>
          <w:szCs w:val="28"/>
        </w:rPr>
        <w:t xml:space="preserve">. Выборочно по счетам 101, 104, 105 были сверены остатки </w:t>
      </w:r>
      <w:r w:rsidR="007663A8" w:rsidRPr="008E4AE1">
        <w:rPr>
          <w:sz w:val="28"/>
          <w:szCs w:val="28"/>
        </w:rPr>
        <w:lastRenderedPageBreak/>
        <w:t>на начало и конец года, обороты за год. По счету 101и 104 обороты и остаток на начало и конец периода главной книги соответствуют данным годового отчета. По счету 105 обороты и остатки главной книги не соответствуют данным годового отчета</w:t>
      </w:r>
      <w:r w:rsidR="0068563E" w:rsidRPr="008E4AE1">
        <w:rPr>
          <w:sz w:val="28"/>
          <w:szCs w:val="28"/>
        </w:rPr>
        <w:t>.</w:t>
      </w:r>
    </w:p>
    <w:p w:rsidR="00575F52" w:rsidRPr="008E4AE1" w:rsidRDefault="00575F52">
      <w:pPr>
        <w:autoSpaceDE w:val="0"/>
        <w:autoSpaceDN w:val="0"/>
        <w:jc w:val="both"/>
        <w:rPr>
          <w:sz w:val="28"/>
          <w:szCs w:val="28"/>
        </w:rPr>
      </w:pPr>
    </w:p>
    <w:p w:rsidR="00575F52" w:rsidRPr="008E4AE1" w:rsidRDefault="004E3FB3">
      <w:pPr>
        <w:rPr>
          <w:sz w:val="28"/>
          <w:szCs w:val="28"/>
        </w:rPr>
      </w:pPr>
      <w:r w:rsidRPr="008E4AE1">
        <w:rPr>
          <w:sz w:val="28"/>
          <w:szCs w:val="28"/>
        </w:rPr>
        <w:t>ВЫВОДЫ</w:t>
      </w:r>
    </w:p>
    <w:p w:rsidR="00575F52" w:rsidRPr="008E4AE1" w:rsidRDefault="004E3FB3">
      <w:pPr>
        <w:jc w:val="both"/>
        <w:rPr>
          <w:sz w:val="28"/>
          <w:szCs w:val="28"/>
        </w:rPr>
      </w:pPr>
      <w:r w:rsidRPr="008E4AE1">
        <w:rPr>
          <w:sz w:val="28"/>
          <w:szCs w:val="28"/>
        </w:rPr>
        <w:t xml:space="preserve">         1. Отчет представлен в контрольно-счетную палату для проверки годового отчета об исполнении бюджета сельского поселения за 2022 год и подготовки заключения в установленные сроки.</w:t>
      </w:r>
    </w:p>
    <w:p w:rsidR="00575F52" w:rsidRPr="008E4AE1" w:rsidRDefault="004E3FB3">
      <w:pPr>
        <w:jc w:val="both"/>
        <w:rPr>
          <w:sz w:val="28"/>
          <w:szCs w:val="28"/>
        </w:rPr>
      </w:pPr>
      <w:r w:rsidRPr="008E4AE1">
        <w:rPr>
          <w:rFonts w:cs="Times New Roman CYR"/>
          <w:sz w:val="28"/>
          <w:szCs w:val="28"/>
        </w:rPr>
        <w:t xml:space="preserve">         2</w:t>
      </w:r>
      <w:r w:rsidRPr="008E4AE1">
        <w:rPr>
          <w:sz w:val="28"/>
          <w:szCs w:val="28"/>
        </w:rPr>
        <w:t>. При контрольном соотношении показателей форм представленной годовой отчетности за 2022 год расхождений не обнаружено.</w:t>
      </w:r>
    </w:p>
    <w:p w:rsidR="00575F52" w:rsidRPr="008E4AE1" w:rsidRDefault="004E3FB3">
      <w:pPr>
        <w:jc w:val="both"/>
        <w:rPr>
          <w:sz w:val="28"/>
          <w:szCs w:val="28"/>
        </w:rPr>
      </w:pPr>
      <w:r w:rsidRPr="008E4AE1">
        <w:rPr>
          <w:sz w:val="28"/>
          <w:szCs w:val="28"/>
        </w:rPr>
        <w:t xml:space="preserve">         3. При составлении годовой отчетности нарушены пункты 4, 152,</w:t>
      </w:r>
      <w:r w:rsidR="00564C2C" w:rsidRPr="008E4AE1">
        <w:rPr>
          <w:sz w:val="28"/>
          <w:szCs w:val="28"/>
        </w:rPr>
        <w:t xml:space="preserve"> 157, 159,</w:t>
      </w:r>
      <w:r w:rsidRPr="008E4AE1">
        <w:rPr>
          <w:sz w:val="28"/>
          <w:szCs w:val="28"/>
        </w:rPr>
        <w:t xml:space="preserve"> 162, 163, 167 Инструкции №191н. </w:t>
      </w:r>
    </w:p>
    <w:p w:rsidR="00575F52" w:rsidRPr="008E4AE1" w:rsidRDefault="004E3FB3">
      <w:pPr>
        <w:jc w:val="both"/>
        <w:rPr>
          <w:sz w:val="28"/>
          <w:szCs w:val="28"/>
        </w:rPr>
      </w:pPr>
      <w:r w:rsidRPr="008E4AE1">
        <w:rPr>
          <w:sz w:val="28"/>
          <w:szCs w:val="28"/>
        </w:rPr>
        <w:t xml:space="preserve">         </w:t>
      </w:r>
      <w:r w:rsidR="0068563E" w:rsidRPr="008E4AE1">
        <w:rPr>
          <w:sz w:val="28"/>
          <w:szCs w:val="28"/>
        </w:rPr>
        <w:t>4</w:t>
      </w:r>
      <w:r w:rsidRPr="008E4AE1">
        <w:rPr>
          <w:sz w:val="28"/>
          <w:szCs w:val="28"/>
        </w:rPr>
        <w:t xml:space="preserve">. </w:t>
      </w:r>
      <w:r w:rsidR="007663A8" w:rsidRPr="008E4AE1">
        <w:rPr>
          <w:sz w:val="28"/>
          <w:szCs w:val="28"/>
          <w:shd w:val="clear" w:color="auto" w:fill="FFFFFF"/>
        </w:rPr>
        <w:t xml:space="preserve">Представленный </w:t>
      </w:r>
      <w:r w:rsidR="007663A8" w:rsidRPr="008E4AE1">
        <w:rPr>
          <w:sz w:val="28"/>
          <w:szCs w:val="28"/>
        </w:rPr>
        <w:t xml:space="preserve">годовой </w:t>
      </w:r>
      <w:r w:rsidR="007663A8" w:rsidRPr="008E4AE1">
        <w:rPr>
          <w:sz w:val="28"/>
          <w:szCs w:val="28"/>
          <w:shd w:val="clear" w:color="auto" w:fill="FFFFFF"/>
        </w:rPr>
        <w:t>отчет</w:t>
      </w:r>
      <w:r w:rsidR="007663A8" w:rsidRPr="008E4AE1">
        <w:rPr>
          <w:sz w:val="28"/>
          <w:szCs w:val="28"/>
        </w:rPr>
        <w:t xml:space="preserve"> частично соответствует данным</w:t>
      </w:r>
      <w:r w:rsidR="007663A8" w:rsidRPr="008E4AE1">
        <w:rPr>
          <w:sz w:val="28"/>
          <w:szCs w:val="28"/>
          <w:shd w:val="clear" w:color="auto" w:fill="FFFFFF"/>
        </w:rPr>
        <w:t xml:space="preserve"> бухгалтерского учета</w:t>
      </w:r>
      <w:r w:rsidR="007663A8" w:rsidRPr="008E4AE1">
        <w:rPr>
          <w:sz w:val="28"/>
          <w:szCs w:val="28"/>
        </w:rPr>
        <w:t>.</w:t>
      </w:r>
      <w:r w:rsidRPr="008E4AE1">
        <w:rPr>
          <w:sz w:val="28"/>
          <w:szCs w:val="28"/>
        </w:rPr>
        <w:t xml:space="preserve"> </w:t>
      </w:r>
    </w:p>
    <w:p w:rsidR="00575F52" w:rsidRPr="008E4AE1" w:rsidRDefault="004E3FB3">
      <w:pPr>
        <w:jc w:val="both"/>
        <w:rPr>
          <w:sz w:val="28"/>
          <w:szCs w:val="28"/>
        </w:rPr>
      </w:pPr>
      <w:r w:rsidRPr="008E4AE1">
        <w:rPr>
          <w:rFonts w:cs="Times New Roman CYR"/>
          <w:sz w:val="28"/>
          <w:szCs w:val="28"/>
        </w:rPr>
        <w:t xml:space="preserve">        </w:t>
      </w:r>
      <w:r w:rsidR="0068563E" w:rsidRPr="008E4AE1">
        <w:rPr>
          <w:sz w:val="28"/>
          <w:szCs w:val="28"/>
        </w:rPr>
        <w:t>5</w:t>
      </w:r>
      <w:r w:rsidRPr="008E4AE1">
        <w:rPr>
          <w:sz w:val="28"/>
          <w:szCs w:val="28"/>
        </w:rPr>
        <w:t>. Выявленные замечания необходимо устранить.</w:t>
      </w:r>
    </w:p>
    <w:tbl>
      <w:tblPr>
        <w:tblW w:w="9828" w:type="dxa"/>
        <w:tblInd w:w="-106" w:type="dxa"/>
        <w:tblLook w:val="01E0" w:firstRow="1" w:lastRow="1" w:firstColumn="1" w:lastColumn="1" w:noHBand="0" w:noVBand="0"/>
      </w:tblPr>
      <w:tblGrid>
        <w:gridCol w:w="5925"/>
        <w:gridCol w:w="1801"/>
        <w:gridCol w:w="2102"/>
      </w:tblGrid>
      <w:tr w:rsidR="00575F52" w:rsidRPr="008E4AE1">
        <w:trPr>
          <w:trHeight w:val="542"/>
        </w:trPr>
        <w:tc>
          <w:tcPr>
            <w:tcW w:w="5925" w:type="dxa"/>
          </w:tcPr>
          <w:p w:rsidR="00575F52" w:rsidRPr="008E4AE1" w:rsidRDefault="00575F52">
            <w:pPr>
              <w:ind w:right="45"/>
              <w:rPr>
                <w:sz w:val="28"/>
                <w:szCs w:val="28"/>
              </w:rPr>
            </w:pPr>
          </w:p>
          <w:p w:rsidR="00575F52" w:rsidRPr="008E4AE1" w:rsidRDefault="00575F52">
            <w:pPr>
              <w:ind w:right="45"/>
              <w:rPr>
                <w:sz w:val="28"/>
                <w:szCs w:val="28"/>
              </w:rPr>
            </w:pPr>
          </w:p>
          <w:p w:rsidR="00575F52" w:rsidRPr="008E4AE1" w:rsidRDefault="00575F52">
            <w:pPr>
              <w:ind w:right="45"/>
              <w:rPr>
                <w:sz w:val="28"/>
                <w:szCs w:val="28"/>
              </w:rPr>
            </w:pPr>
          </w:p>
          <w:p w:rsidR="00575F52" w:rsidRPr="008E4AE1" w:rsidRDefault="004E3FB3">
            <w:pPr>
              <w:ind w:right="45"/>
              <w:rPr>
                <w:sz w:val="28"/>
                <w:szCs w:val="28"/>
              </w:rPr>
            </w:pPr>
            <w:r w:rsidRPr="008E4AE1">
              <w:rPr>
                <w:sz w:val="28"/>
                <w:szCs w:val="28"/>
              </w:rPr>
              <w:t xml:space="preserve">Председатель Контрольно-счетной палаты </w:t>
            </w:r>
          </w:p>
        </w:tc>
        <w:tc>
          <w:tcPr>
            <w:tcW w:w="1801" w:type="dxa"/>
          </w:tcPr>
          <w:p w:rsidR="00575F52" w:rsidRPr="008E4AE1" w:rsidRDefault="00575F52">
            <w:pPr>
              <w:ind w:right="45"/>
              <w:jc w:val="both"/>
              <w:rPr>
                <w:sz w:val="28"/>
                <w:szCs w:val="28"/>
              </w:rPr>
            </w:pPr>
          </w:p>
          <w:p w:rsidR="00575F52" w:rsidRPr="008E4AE1" w:rsidRDefault="00575F52">
            <w:pPr>
              <w:ind w:right="45"/>
              <w:jc w:val="both"/>
              <w:rPr>
                <w:sz w:val="28"/>
                <w:szCs w:val="28"/>
              </w:rPr>
            </w:pPr>
          </w:p>
          <w:p w:rsidR="00575F52" w:rsidRPr="008E4AE1" w:rsidRDefault="00575F52">
            <w:pPr>
              <w:ind w:right="45"/>
              <w:jc w:val="both"/>
              <w:rPr>
                <w:sz w:val="28"/>
                <w:szCs w:val="28"/>
              </w:rPr>
            </w:pPr>
          </w:p>
          <w:p w:rsidR="00575F52" w:rsidRPr="008E4AE1" w:rsidRDefault="004E3FB3">
            <w:pPr>
              <w:ind w:right="45"/>
              <w:jc w:val="both"/>
              <w:rPr>
                <w:sz w:val="28"/>
                <w:szCs w:val="28"/>
              </w:rPr>
            </w:pPr>
            <w:r w:rsidRPr="008E4AE1">
              <w:rPr>
                <w:sz w:val="28"/>
                <w:szCs w:val="28"/>
              </w:rPr>
              <w:t>___________</w:t>
            </w:r>
          </w:p>
        </w:tc>
        <w:tc>
          <w:tcPr>
            <w:tcW w:w="2102" w:type="dxa"/>
          </w:tcPr>
          <w:p w:rsidR="00575F52" w:rsidRPr="008E4AE1" w:rsidRDefault="00575F52">
            <w:pPr>
              <w:rPr>
                <w:sz w:val="28"/>
                <w:szCs w:val="28"/>
              </w:rPr>
            </w:pPr>
          </w:p>
          <w:p w:rsidR="00575F52" w:rsidRPr="008E4AE1" w:rsidRDefault="00575F52">
            <w:pPr>
              <w:rPr>
                <w:sz w:val="28"/>
                <w:szCs w:val="28"/>
              </w:rPr>
            </w:pPr>
          </w:p>
          <w:p w:rsidR="00575F52" w:rsidRPr="008E4AE1" w:rsidRDefault="00575F52">
            <w:pPr>
              <w:rPr>
                <w:sz w:val="28"/>
                <w:szCs w:val="28"/>
              </w:rPr>
            </w:pPr>
          </w:p>
          <w:p w:rsidR="00575F52" w:rsidRPr="008E4AE1" w:rsidRDefault="004E3FB3">
            <w:pPr>
              <w:rPr>
                <w:sz w:val="28"/>
                <w:szCs w:val="28"/>
              </w:rPr>
            </w:pPr>
            <w:proofErr w:type="spellStart"/>
            <w:r w:rsidRPr="008E4AE1">
              <w:rPr>
                <w:sz w:val="28"/>
                <w:szCs w:val="28"/>
              </w:rPr>
              <w:t>А.В.Чеботарева</w:t>
            </w:r>
            <w:proofErr w:type="spellEnd"/>
          </w:p>
        </w:tc>
      </w:tr>
      <w:tr w:rsidR="00575F52">
        <w:trPr>
          <w:trHeight w:val="542"/>
        </w:trPr>
        <w:tc>
          <w:tcPr>
            <w:tcW w:w="5925" w:type="dxa"/>
          </w:tcPr>
          <w:p w:rsidR="00575F52" w:rsidRPr="008E4AE1" w:rsidRDefault="00575F52">
            <w:pPr>
              <w:ind w:right="45"/>
              <w:rPr>
                <w:sz w:val="28"/>
                <w:szCs w:val="28"/>
              </w:rPr>
            </w:pPr>
          </w:p>
          <w:p w:rsidR="00575F52" w:rsidRPr="008E4AE1" w:rsidRDefault="004E3FB3">
            <w:pPr>
              <w:ind w:right="45"/>
              <w:rPr>
                <w:sz w:val="28"/>
                <w:szCs w:val="28"/>
              </w:rPr>
            </w:pPr>
            <w:r w:rsidRPr="008E4AE1">
              <w:rPr>
                <w:sz w:val="28"/>
                <w:szCs w:val="28"/>
              </w:rPr>
              <w:t>Инспектор Контрольно-счетной палаты</w:t>
            </w:r>
          </w:p>
        </w:tc>
        <w:tc>
          <w:tcPr>
            <w:tcW w:w="1801" w:type="dxa"/>
          </w:tcPr>
          <w:p w:rsidR="00575F52" w:rsidRPr="008E4AE1" w:rsidRDefault="00575F52">
            <w:pPr>
              <w:ind w:right="45"/>
              <w:jc w:val="both"/>
              <w:rPr>
                <w:sz w:val="28"/>
                <w:szCs w:val="28"/>
              </w:rPr>
            </w:pPr>
          </w:p>
          <w:p w:rsidR="00575F52" w:rsidRPr="008E4AE1" w:rsidRDefault="004E3FB3">
            <w:pPr>
              <w:ind w:right="45"/>
              <w:jc w:val="both"/>
              <w:rPr>
                <w:sz w:val="28"/>
                <w:szCs w:val="28"/>
              </w:rPr>
            </w:pPr>
            <w:r w:rsidRPr="008E4AE1">
              <w:rPr>
                <w:sz w:val="28"/>
                <w:szCs w:val="28"/>
              </w:rPr>
              <w:t>___________</w:t>
            </w:r>
          </w:p>
        </w:tc>
        <w:tc>
          <w:tcPr>
            <w:tcW w:w="2102" w:type="dxa"/>
          </w:tcPr>
          <w:p w:rsidR="00575F52" w:rsidRPr="008E4AE1" w:rsidRDefault="00575F52">
            <w:pPr>
              <w:rPr>
                <w:sz w:val="28"/>
                <w:szCs w:val="28"/>
              </w:rPr>
            </w:pPr>
          </w:p>
          <w:p w:rsidR="00575F52" w:rsidRPr="008E4AE1" w:rsidRDefault="004E3FB3">
            <w:pPr>
              <w:rPr>
                <w:sz w:val="28"/>
                <w:szCs w:val="28"/>
              </w:rPr>
            </w:pPr>
            <w:proofErr w:type="spellStart"/>
            <w:r w:rsidRPr="008E4AE1">
              <w:rPr>
                <w:sz w:val="28"/>
                <w:szCs w:val="28"/>
              </w:rPr>
              <w:t>Г.А.Пегова</w:t>
            </w:r>
            <w:proofErr w:type="spellEnd"/>
          </w:p>
        </w:tc>
      </w:tr>
    </w:tbl>
    <w:p w:rsidR="00575F52" w:rsidRDefault="00575F52">
      <w:pPr>
        <w:jc w:val="both"/>
        <w:rPr>
          <w:sz w:val="28"/>
          <w:szCs w:val="28"/>
        </w:rPr>
      </w:pPr>
    </w:p>
    <w:sectPr w:rsidR="00575F5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D6F" w:rsidRDefault="00C40D6F">
      <w:r>
        <w:separator/>
      </w:r>
    </w:p>
  </w:endnote>
  <w:endnote w:type="continuationSeparator" w:id="0">
    <w:p w:rsidR="00C40D6F" w:rsidRDefault="00C4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EA" w:rsidRDefault="008E61EA">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E4AE1">
      <w:rPr>
        <w:rStyle w:val="aa"/>
        <w:noProof/>
      </w:rPr>
      <w:t>8</w:t>
    </w:r>
    <w:r>
      <w:rPr>
        <w:rStyle w:val="aa"/>
      </w:rPr>
      <w:fldChar w:fldCharType="end"/>
    </w:r>
  </w:p>
  <w:p w:rsidR="008E61EA" w:rsidRDefault="008E61E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D6F" w:rsidRDefault="00C40D6F">
      <w:r>
        <w:separator/>
      </w:r>
    </w:p>
  </w:footnote>
  <w:footnote w:type="continuationSeparator" w:id="0">
    <w:p w:rsidR="00C40D6F" w:rsidRDefault="00C4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NotTrackMoves/>
  <w:defaultTabStop w:val="708"/>
  <w:doNotHyphenateCaps/>
  <w:characterSpacingControl w:val="doNotCompress"/>
  <w:doNotValidateAgainstSchema/>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F52"/>
    <w:rsid w:val="003E1C8D"/>
    <w:rsid w:val="004770CC"/>
    <w:rsid w:val="004E3FB3"/>
    <w:rsid w:val="00564C2C"/>
    <w:rsid w:val="00575F52"/>
    <w:rsid w:val="0068563E"/>
    <w:rsid w:val="006B3327"/>
    <w:rsid w:val="006B55AD"/>
    <w:rsid w:val="007332AD"/>
    <w:rsid w:val="007663A8"/>
    <w:rsid w:val="008E4AE1"/>
    <w:rsid w:val="008E61EA"/>
    <w:rsid w:val="009C38F1"/>
    <w:rsid w:val="00BD019F"/>
    <w:rsid w:val="00C40D6F"/>
    <w:rsid w:val="00F95D5D"/>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nhideWhenUsed="0"/>
    <w:lsdException w:name="caption" w:uiPriority="0" w:qFormat="1"/>
    <w:lsdException w:name="page number" w:unhideWhenUsed="0"/>
    <w:lsdException w:name="Title" w:semiHidden="0" w:uiPriority="34" w:unhideWhenUsed="0" w:qFormat="1"/>
    <w:lsdException w:name="Default Paragraph Font" w:unhideWhenUsed="0"/>
    <w:lsdException w:name="Body Text" w:unhideWhenUsed="0"/>
    <w:lsdException w:name="Subtitle" w:semiHidden="0" w:uiPriority="35" w:unhideWhenUsed="0" w:qFormat="1"/>
    <w:lsdException w:name="Strong" w:semiHidden="0" w:unhideWhenUsed="0" w:qFormat="1"/>
    <w:lsdException w:name="Emphasis" w:semiHidden="0" w:uiPriority="80" w:unhideWhenUsed="0" w:qFormat="1"/>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25" w:unhideWhenUsed="0" w:qFormat="1"/>
    <w:lsdException w:name="Intense Emphasis" w:semiHidden="0" w:uiPriority="8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rFonts w:eastAsia="Calibri"/>
      <w:sz w:val="32"/>
      <w:szCs w:val="32"/>
    </w:rPr>
  </w:style>
  <w:style w:type="character" w:customStyle="1" w:styleId="a4">
    <w:name w:val="Основной текст Знак"/>
    <w:link w:val="a3"/>
    <w:uiPriority w:val="99"/>
    <w:semiHidden/>
    <w:rPr>
      <w:rFonts w:ascii="Times New Roman" w:hAnsi="Times New Roman" w:cs="Times New Roman"/>
      <w:sz w:val="32"/>
      <w:szCs w:val="32"/>
      <w:lang w:eastAsia="ru-RU"/>
    </w:rPr>
  </w:style>
  <w:style w:type="paragraph" w:customStyle="1" w:styleId="ConsPlusNormal">
    <w:name w:val="ConsPlusNormal"/>
    <w:pPr>
      <w:widowControl w:val="0"/>
      <w:autoSpaceDE w:val="0"/>
      <w:autoSpaceDN w:val="0"/>
    </w:pPr>
    <w:rPr>
      <w:rFonts w:ascii="Arial" w:eastAsia="Times New Roman" w:hAnsi="Arial" w:cs="Arial"/>
      <w:sz w:val="16"/>
      <w:szCs w:val="16"/>
    </w:rPr>
  </w:style>
  <w:style w:type="character" w:styleId="a5">
    <w:name w:val="Strong"/>
    <w:uiPriority w:val="99"/>
    <w:qFormat/>
    <w:rPr>
      <w:b/>
      <w:bCs/>
    </w:rPr>
  </w:style>
  <w:style w:type="paragraph" w:styleId="a6">
    <w:name w:val="Balloon Text"/>
    <w:basedOn w:val="a"/>
    <w:link w:val="a7"/>
    <w:uiPriority w:val="99"/>
    <w:semiHidden/>
    <w:rPr>
      <w:rFonts w:ascii="Tahoma" w:eastAsia="Calibri" w:hAnsi="Tahoma"/>
      <w:sz w:val="16"/>
      <w:szCs w:val="16"/>
    </w:rPr>
  </w:style>
  <w:style w:type="character" w:customStyle="1" w:styleId="a7">
    <w:name w:val="Текст выноски Знак"/>
    <w:link w:val="a6"/>
    <w:uiPriority w:val="99"/>
    <w:semiHidden/>
    <w:rPr>
      <w:rFonts w:ascii="Tahoma" w:hAnsi="Tahoma" w:cs="Tahoma"/>
      <w:sz w:val="16"/>
      <w:szCs w:val="16"/>
      <w:lang w:eastAsia="ru-RU"/>
    </w:rPr>
  </w:style>
  <w:style w:type="paragraph" w:styleId="a8">
    <w:name w:val="footer"/>
    <w:basedOn w:val="a"/>
    <w:link w:val="a9"/>
    <w:uiPriority w:val="99"/>
    <w:pPr>
      <w:tabs>
        <w:tab w:val="center" w:pos="4677"/>
        <w:tab w:val="right" w:pos="9355"/>
      </w:tabs>
    </w:pPr>
    <w:rPr>
      <w:rFonts w:eastAsia="Calibri"/>
    </w:r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basedOn w:val="a0"/>
    <w:uiPriority w:val="99"/>
  </w:style>
  <w:style w:type="character" w:customStyle="1" w:styleId="1">
    <w:name w:val="Гиперссылка1"/>
    <w:uiPriority w:val="99"/>
    <w:unhideWhenUsed/>
    <w:rPr>
      <w:color w:val="0000FF"/>
      <w:u w:val="single"/>
    </w:rPr>
  </w:style>
  <w:style w:type="character" w:styleId="ab">
    <w:name w:val="Subtle Emphasis"/>
    <w:uiPriority w:val="25"/>
    <w:qFormat/>
    <w:rsid w:val="007663A8"/>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2020-04-23T03:39:00Z</cp:lastPrinted>
  <dcterms:created xsi:type="dcterms:W3CDTF">2019-03-29T11:00:00Z</dcterms:created>
  <dcterms:modified xsi:type="dcterms:W3CDTF">2023-04-25T03:44:00Z</dcterms:modified>
  <cp:version>1100.0100.01</cp:version>
</cp:coreProperties>
</file>