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63" w:type="dxa"/>
        <w:tblLook w:val="04A0" w:firstRow="1" w:lastRow="0" w:firstColumn="1" w:lastColumn="0" w:noHBand="0" w:noVBand="1"/>
      </w:tblPr>
      <w:tblGrid>
        <w:gridCol w:w="5023"/>
        <w:gridCol w:w="1610"/>
        <w:gridCol w:w="1610"/>
        <w:gridCol w:w="1610"/>
        <w:gridCol w:w="1610"/>
      </w:tblGrid>
      <w:tr w:rsidR="00715314" w:rsidTr="00715314">
        <w:trPr>
          <w:gridAfter w:val="1"/>
          <w:wAfter w:w="1610" w:type="dxa"/>
        </w:trPr>
        <w:tc>
          <w:tcPr>
            <w:tcW w:w="5023" w:type="dxa"/>
          </w:tcPr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715314" w:rsidRDefault="0071531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 июля 2023г. №81-п</w:t>
            </w:r>
          </w:p>
          <w:p w:rsidR="00715314" w:rsidRDefault="00715314">
            <w:pPr>
              <w:pStyle w:val="a3"/>
              <w:jc w:val="center"/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</w:tr>
      <w:tr w:rsidR="00715314" w:rsidTr="00715314">
        <w:tc>
          <w:tcPr>
            <w:tcW w:w="6633" w:type="dxa"/>
            <w:gridSpan w:val="2"/>
            <w:hideMark/>
          </w:tcPr>
          <w:p w:rsidR="00715314" w:rsidRDefault="0071531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</w:p>
        </w:tc>
        <w:tc>
          <w:tcPr>
            <w:tcW w:w="1610" w:type="dxa"/>
          </w:tcPr>
          <w:p w:rsidR="00715314" w:rsidRDefault="0071531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0" w:type="dxa"/>
          </w:tcPr>
          <w:p w:rsidR="00715314" w:rsidRDefault="00715314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15314" w:rsidRDefault="00715314" w:rsidP="00715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экспертным заключением Государственн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правового управления аппарата Губернатора и Правительства Оренбургской области, ПОСТАНОВЛЯЮ: </w:t>
      </w:r>
    </w:p>
    <w:p w:rsidR="00715314" w:rsidRDefault="00715314" w:rsidP="007153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Постановление от 22.02.2023г. №20-п «О 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сооружениях, расположенных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Краснокоммунарский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области» считать утратившим силу. </w:t>
      </w:r>
    </w:p>
    <w:p w:rsidR="00715314" w:rsidRDefault="00715314" w:rsidP="007153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</w:t>
      </w:r>
      <w:r>
        <w:rPr>
          <w:rFonts w:ascii="Times New Roman" w:eastAsia="Times New Roman" w:hAnsi="Times New Roman"/>
          <w:sz w:val="28"/>
          <w:szCs w:val="28"/>
          <w:lang w:val="sr-Cyrl-CS" w:eastAsia="ru-RU"/>
        </w:rPr>
        <w:t>остановление вступает в силу со дня подписания.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5314" w:rsidRDefault="00715314" w:rsidP="00715314">
      <w:pPr>
        <w:outlineLvl w:val="0"/>
        <w:rPr>
          <w:sz w:val="28"/>
          <w:szCs w:val="28"/>
        </w:rPr>
      </w:pPr>
    </w:p>
    <w:p w:rsidR="00715314" w:rsidRDefault="00715314" w:rsidP="00715314">
      <w:pPr>
        <w:outlineLvl w:val="0"/>
        <w:rPr>
          <w:sz w:val="28"/>
          <w:szCs w:val="28"/>
        </w:rPr>
      </w:pPr>
    </w:p>
    <w:p w:rsidR="00715314" w:rsidRDefault="00715314" w:rsidP="00715314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К.Н.Оглоблина</w:t>
      </w:r>
      <w:proofErr w:type="spellEnd"/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715314" w:rsidRDefault="00715314" w:rsidP="00715314">
      <w:pPr>
        <w:pStyle w:val="a3"/>
        <w:rPr>
          <w:sz w:val="20"/>
          <w:szCs w:val="20"/>
        </w:rPr>
      </w:pPr>
    </w:p>
    <w:p w:rsidR="00715314" w:rsidRDefault="00715314" w:rsidP="00715314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715314" w:rsidRDefault="00715314" w:rsidP="00715314">
      <w:pPr>
        <w:pStyle w:val="a3"/>
        <w:rPr>
          <w:sz w:val="20"/>
          <w:szCs w:val="20"/>
        </w:rPr>
      </w:pPr>
      <w:r>
        <w:rPr>
          <w:sz w:val="20"/>
          <w:szCs w:val="20"/>
        </w:rPr>
        <w:sym w:font="Wingdings 2" w:char="F027"/>
      </w:r>
      <w:r>
        <w:rPr>
          <w:sz w:val="20"/>
          <w:szCs w:val="20"/>
        </w:rPr>
        <w:t>27-2-01</w:t>
      </w:r>
      <w:bookmarkStart w:id="0" w:name="_GoBack"/>
      <w:bookmarkEnd w:id="0"/>
    </w:p>
    <w:sectPr w:rsidR="0071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90"/>
    <w:rsid w:val="00215BB6"/>
    <w:rsid w:val="00715314"/>
    <w:rsid w:val="007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2023-07-05T05:05:00Z</dcterms:created>
  <dcterms:modified xsi:type="dcterms:W3CDTF">2023-07-05T05:05:00Z</dcterms:modified>
</cp:coreProperties>
</file>